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4AE" w:rsidRDefault="00E924AE" w:rsidP="002A2394">
      <w:pPr>
        <w:tabs>
          <w:tab w:val="center" w:pos="4680"/>
        </w:tabs>
        <w:jc w:val="center"/>
        <w:rPr>
          <w:rFonts w:ascii="CG Times" w:hAnsi="CG Times"/>
          <w:sz w:val="28"/>
          <w:lang w:val="en-GB"/>
        </w:rPr>
      </w:pPr>
      <w:r w:rsidRPr="0095522D">
        <w:rPr>
          <w:rFonts w:ascii="Arial Unicode MS" w:eastAsia="Arial Unicode MS" w:hAnsi="Arial Unicode MS" w:cs="Arial Unicode MS"/>
          <w:noProof/>
          <w:sz w:val="20"/>
          <w:szCs w:val="20"/>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BC logo" style="width:39.75pt;height:54pt;visibility:visible">
            <v:imagedata r:id="rId7" o:title=""/>
          </v:shape>
        </w:pict>
      </w:r>
    </w:p>
    <w:p w:rsidR="00E924AE" w:rsidRDefault="00E924AE" w:rsidP="00E56511">
      <w:pPr>
        <w:tabs>
          <w:tab w:val="center" w:pos="4680"/>
        </w:tabs>
        <w:rPr>
          <w:rFonts w:ascii="CG Times" w:hAnsi="CG Times"/>
          <w:sz w:val="28"/>
          <w:lang w:val="en-GB"/>
        </w:rPr>
      </w:pPr>
      <w:r>
        <w:rPr>
          <w:rFonts w:ascii="CG Times" w:hAnsi="CG Times"/>
          <w:sz w:val="28"/>
          <w:lang w:val="en-GB"/>
        </w:rPr>
        <w:tab/>
      </w:r>
    </w:p>
    <w:p w:rsidR="00E924AE" w:rsidRDefault="00E924AE" w:rsidP="00E56511">
      <w:pPr>
        <w:tabs>
          <w:tab w:val="center" w:pos="4680"/>
        </w:tabs>
        <w:rPr>
          <w:rFonts w:ascii="CG Times" w:hAnsi="CG Times"/>
          <w:sz w:val="28"/>
          <w:lang w:val="en-GB"/>
        </w:rPr>
      </w:pPr>
      <w:r>
        <w:rPr>
          <w:rFonts w:ascii="CG Times" w:hAnsi="CG Times"/>
          <w:sz w:val="28"/>
          <w:lang w:val="en-GB"/>
        </w:rPr>
        <w:tab/>
      </w:r>
      <w:r>
        <w:rPr>
          <w:rFonts w:ascii="CG Times" w:hAnsi="CG Times"/>
          <w:b/>
          <w:sz w:val="28"/>
          <w:lang w:val="en-GB"/>
        </w:rPr>
        <w:t xml:space="preserve">THE </w:t>
      </w:r>
      <w:smartTag w:uri="urn:schemas-microsoft-com:office:smarttags" w:element="place">
        <w:smartTag w:uri="urn:schemas-microsoft-com:office:smarttags" w:element="PlaceType">
          <w:r>
            <w:rPr>
              <w:rFonts w:ascii="CG Times" w:hAnsi="CG Times"/>
              <w:b/>
              <w:sz w:val="28"/>
              <w:lang w:val="en-GB"/>
            </w:rPr>
            <w:t>UNIVERSITY</w:t>
          </w:r>
        </w:smartTag>
        <w:r>
          <w:rPr>
            <w:rFonts w:ascii="CG Times" w:hAnsi="CG Times"/>
            <w:b/>
            <w:sz w:val="28"/>
            <w:lang w:val="en-GB"/>
          </w:rPr>
          <w:t xml:space="preserve"> OF </w:t>
        </w:r>
        <w:smartTag w:uri="urn:schemas-microsoft-com:office:smarttags" w:element="place">
          <w:r>
            <w:rPr>
              <w:rFonts w:ascii="CG Times" w:hAnsi="CG Times"/>
              <w:b/>
              <w:sz w:val="28"/>
              <w:lang w:val="en-GB"/>
            </w:rPr>
            <w:t>BRITISH COLUMBIA</w:t>
          </w:r>
        </w:smartTag>
      </w:smartTag>
    </w:p>
    <w:p w:rsidR="00E924AE" w:rsidRDefault="00E924AE" w:rsidP="00E56511">
      <w:pPr>
        <w:ind w:firstLine="720"/>
        <w:rPr>
          <w:rFonts w:ascii="CG Times" w:hAnsi="CG Times"/>
          <w:b/>
          <w:sz w:val="28"/>
          <w:lang w:val="en-GB"/>
        </w:rPr>
      </w:pPr>
    </w:p>
    <w:p w:rsidR="00E924AE" w:rsidRDefault="00E924AE" w:rsidP="00E56511">
      <w:pPr>
        <w:ind w:firstLine="720"/>
        <w:jc w:val="center"/>
        <w:rPr>
          <w:rFonts w:ascii="CG Times" w:hAnsi="CG Times"/>
          <w:b/>
          <w:sz w:val="28"/>
          <w:lang w:val="en-GB"/>
        </w:rPr>
      </w:pPr>
      <w:r>
        <w:rPr>
          <w:rFonts w:ascii="CG Times" w:hAnsi="CG Times"/>
          <w:b/>
          <w:sz w:val="28"/>
          <w:lang w:val="en-GB"/>
        </w:rPr>
        <w:t>Adult Critical Care Medicine</w:t>
      </w:r>
    </w:p>
    <w:p w:rsidR="00E924AE" w:rsidRDefault="00E924AE" w:rsidP="00E56511">
      <w:pPr>
        <w:ind w:firstLine="720"/>
        <w:jc w:val="center"/>
        <w:rPr>
          <w:rFonts w:ascii="CG Times" w:hAnsi="CG Times"/>
          <w:b/>
          <w:sz w:val="20"/>
          <w:lang w:val="en-GB"/>
        </w:rPr>
      </w:pPr>
      <w:r>
        <w:rPr>
          <w:rFonts w:ascii="CG Times" w:hAnsi="CG Times"/>
          <w:b/>
          <w:sz w:val="28"/>
          <w:lang w:val="en-GB"/>
        </w:rPr>
        <w:t>Postgraduate Training Program</w:t>
      </w:r>
    </w:p>
    <w:p w:rsidR="00E924AE" w:rsidRPr="00E56511" w:rsidRDefault="00E924AE" w:rsidP="00E56511">
      <w:pPr>
        <w:pStyle w:val="Heading2"/>
        <w:rPr>
          <w:rFonts w:ascii="Times New Roman" w:hAnsi="Times New Roman" w:cs="Times New Roman"/>
          <w:i w:val="0"/>
        </w:rPr>
      </w:pPr>
      <w:r w:rsidRPr="00E56511">
        <w:rPr>
          <w:rFonts w:ascii="Times New Roman" w:hAnsi="Times New Roman" w:cs="Times New Roman"/>
          <w:b w:val="0"/>
          <w:bCs w:val="0"/>
          <w:i w:val="0"/>
          <w:iCs w:val="0"/>
          <w:sz w:val="20"/>
          <w:szCs w:val="24"/>
          <w:lang w:val="en-GB"/>
        </w:rPr>
        <w:t xml:space="preserve">          </w:t>
      </w:r>
      <w:r>
        <w:rPr>
          <w:rFonts w:ascii="Times New Roman" w:hAnsi="Times New Roman" w:cs="Times New Roman"/>
          <w:b w:val="0"/>
          <w:bCs w:val="0"/>
          <w:i w:val="0"/>
          <w:iCs w:val="0"/>
          <w:sz w:val="20"/>
          <w:szCs w:val="24"/>
          <w:lang w:val="en-GB"/>
        </w:rPr>
        <w:t xml:space="preserve">         </w:t>
      </w:r>
      <w:r w:rsidRPr="00E56511">
        <w:rPr>
          <w:rFonts w:ascii="Times New Roman" w:hAnsi="Times New Roman" w:cs="Times New Roman"/>
          <w:i w:val="0"/>
        </w:rPr>
        <w:t>Goals and Objectives for Critical Care Acute Surgical Service</w:t>
      </w:r>
    </w:p>
    <w:p w:rsidR="00E924AE" w:rsidRDefault="00E924AE">
      <w:pPr>
        <w:rPr>
          <w:b/>
          <w:bCs/>
          <w:lang w:val="en-US"/>
        </w:rPr>
      </w:pPr>
    </w:p>
    <w:p w:rsidR="00E924AE" w:rsidRDefault="00E924AE">
      <w:pPr>
        <w:rPr>
          <w:b/>
          <w:bCs/>
          <w:lang w:val="en-US"/>
        </w:rPr>
      </w:pPr>
      <w:r>
        <w:rPr>
          <w:noProof/>
          <w:lang w:val="en-US" w:eastAsia="en-US"/>
        </w:rPr>
        <w:pict>
          <v:shapetype id="_x0000_t202" coordsize="21600,21600" o:spt="202" path="m,l,21600r21600,l21600,xe">
            <v:stroke joinstyle="miter"/>
            <v:path gradientshapeok="t" o:connecttype="rect"/>
          </v:shapetype>
          <v:shape id="_x0000_s1026" type="#_x0000_t202" style="position:absolute;margin-left:-25.2pt;margin-top:10.15pt;width:352.8pt;height:21.6pt;z-index:251658240" o:allowincell="f" fillcolor="silver">
            <v:textbox>
              <w:txbxContent>
                <w:p w:rsidR="00E924AE" w:rsidRDefault="00E924AE" w:rsidP="002232CE">
                  <w:pPr>
                    <w:rPr>
                      <w:rFonts w:ascii="Palatino" w:hAnsi="Palatino"/>
                    </w:rPr>
                  </w:pPr>
                  <w:r>
                    <w:rPr>
                      <w:rFonts w:ascii="Palatino" w:hAnsi="Palatino"/>
                    </w:rPr>
                    <w:t>MEDICAL EXPERT/CLINICAL DECISION MAKER:</w:t>
                  </w:r>
                </w:p>
              </w:txbxContent>
            </v:textbox>
          </v:shape>
        </w:pict>
      </w:r>
    </w:p>
    <w:p w:rsidR="00E924AE" w:rsidRDefault="00E924AE">
      <w:pPr>
        <w:rPr>
          <w:b/>
          <w:bCs/>
          <w:lang w:val="en-US"/>
        </w:rPr>
      </w:pPr>
    </w:p>
    <w:p w:rsidR="00E924AE" w:rsidRDefault="00E924AE">
      <w:pPr>
        <w:rPr>
          <w:b/>
          <w:bCs/>
          <w:lang w:val="en-US"/>
        </w:rPr>
      </w:pPr>
    </w:p>
    <w:p w:rsidR="00E924AE" w:rsidRDefault="00E924AE">
      <w:pPr>
        <w:rPr>
          <w:b/>
          <w:bCs/>
          <w:u w:val="single"/>
          <w:lang w:val="en-US"/>
        </w:rPr>
      </w:pPr>
    </w:p>
    <w:p w:rsidR="00E924AE" w:rsidRDefault="00E924AE">
      <w:pPr>
        <w:pStyle w:val="Heading1"/>
        <w:tabs>
          <w:tab w:val="left" w:pos="0"/>
        </w:tabs>
      </w:pPr>
      <w:r>
        <w:t>General Requirements</w:t>
      </w:r>
    </w:p>
    <w:p w:rsidR="00E924AE" w:rsidRDefault="00E924AE">
      <w:pPr>
        <w:ind w:left="720"/>
        <w:rPr>
          <w:sz w:val="20"/>
          <w:lang w:val="en-US"/>
        </w:rPr>
      </w:pPr>
    </w:p>
    <w:p w:rsidR="00E924AE" w:rsidRDefault="00E924AE">
      <w:pPr>
        <w:ind w:left="720"/>
        <w:rPr>
          <w:sz w:val="20"/>
          <w:lang w:val="en-US"/>
        </w:rPr>
      </w:pPr>
      <w:r>
        <w:rPr>
          <w:sz w:val="20"/>
          <w:lang w:val="en-US"/>
        </w:rPr>
        <w:t xml:space="preserve">The resident should begin to develop the diagnostic and therapeutic skills for ethical and effective management of patients with emergency and urgent general surgical diseases and be able to access and apply relevant information to the care of these patients.  </w:t>
      </w:r>
    </w:p>
    <w:p w:rsidR="00E924AE" w:rsidRDefault="00E924AE">
      <w:pPr>
        <w:rPr>
          <w:sz w:val="20"/>
          <w:lang w:val="en-US"/>
        </w:rPr>
      </w:pPr>
    </w:p>
    <w:p w:rsidR="00E924AE" w:rsidRDefault="00E924AE">
      <w:pPr>
        <w:pStyle w:val="Heading1"/>
        <w:numPr>
          <w:ilvl w:val="0"/>
          <w:numId w:val="0"/>
        </w:numPr>
      </w:pPr>
      <w:r>
        <w:t>Specific Requirements</w:t>
      </w:r>
    </w:p>
    <w:p w:rsidR="00E924AE" w:rsidRDefault="00E924AE">
      <w:pPr>
        <w:pStyle w:val="BodyTextIndent"/>
      </w:pPr>
    </w:p>
    <w:p w:rsidR="00E924AE" w:rsidRDefault="00E924AE">
      <w:pPr>
        <w:pStyle w:val="BodyTextIndent"/>
      </w:pPr>
      <w:r>
        <w:t>Whenever possible, all decisions should be made adhering to the principles of evidenced-based medicine.</w:t>
      </w:r>
    </w:p>
    <w:p w:rsidR="00E924AE" w:rsidRDefault="00E924AE">
      <w:pPr>
        <w:pStyle w:val="BodyTextIndent"/>
      </w:pPr>
    </w:p>
    <w:p w:rsidR="00E924AE" w:rsidRDefault="00E924AE">
      <w:pPr>
        <w:rPr>
          <w:b/>
          <w:bCs/>
          <w:lang w:val="en-US"/>
        </w:rPr>
      </w:pPr>
      <w:r>
        <w:rPr>
          <w:b/>
          <w:bCs/>
          <w:lang w:val="en-US"/>
        </w:rPr>
        <w:t>1.1  Peri-operative management of the emergency surgical patient</w:t>
      </w:r>
    </w:p>
    <w:p w:rsidR="00E924AE" w:rsidRDefault="00E924AE">
      <w:pPr>
        <w:rPr>
          <w:sz w:val="20"/>
          <w:lang w:val="en-US"/>
        </w:rPr>
      </w:pPr>
    </w:p>
    <w:p w:rsidR="00E924AE" w:rsidRDefault="00E924AE">
      <w:pPr>
        <w:numPr>
          <w:ilvl w:val="2"/>
          <w:numId w:val="6"/>
        </w:numPr>
        <w:tabs>
          <w:tab w:val="left" w:pos="720"/>
        </w:tabs>
        <w:ind w:left="720" w:hanging="720"/>
        <w:rPr>
          <w:b/>
          <w:bCs/>
          <w:sz w:val="20"/>
          <w:lang w:val="en-US"/>
        </w:rPr>
      </w:pPr>
      <w:r>
        <w:rPr>
          <w:b/>
          <w:bCs/>
          <w:sz w:val="20"/>
          <w:lang w:val="en-US"/>
        </w:rPr>
        <w:t xml:space="preserve">Shock  </w:t>
      </w:r>
    </w:p>
    <w:p w:rsidR="00E924AE" w:rsidRDefault="00E924AE">
      <w:pPr>
        <w:numPr>
          <w:ilvl w:val="0"/>
          <w:numId w:val="7"/>
        </w:numPr>
        <w:tabs>
          <w:tab w:val="left" w:pos="720"/>
        </w:tabs>
        <w:ind w:left="720" w:hanging="360"/>
        <w:rPr>
          <w:sz w:val="20"/>
          <w:lang w:val="en-US"/>
        </w:rPr>
      </w:pPr>
      <w:r>
        <w:rPr>
          <w:sz w:val="20"/>
          <w:lang w:val="en-US"/>
        </w:rPr>
        <w:t>Recognize varying degrees of compensated and uncompensated shock</w:t>
      </w:r>
    </w:p>
    <w:p w:rsidR="00E924AE" w:rsidRDefault="00E924AE">
      <w:pPr>
        <w:numPr>
          <w:ilvl w:val="0"/>
          <w:numId w:val="7"/>
        </w:numPr>
        <w:tabs>
          <w:tab w:val="left" w:pos="720"/>
        </w:tabs>
        <w:ind w:left="720" w:hanging="360"/>
        <w:rPr>
          <w:sz w:val="20"/>
          <w:lang w:val="en-US"/>
        </w:rPr>
      </w:pPr>
      <w:r>
        <w:rPr>
          <w:sz w:val="20"/>
          <w:lang w:val="en-US"/>
        </w:rPr>
        <w:t>Choose appropriate resuscitation fluids based on current best evidence</w:t>
      </w:r>
    </w:p>
    <w:p w:rsidR="00E924AE" w:rsidRDefault="00E924AE">
      <w:pPr>
        <w:numPr>
          <w:ilvl w:val="0"/>
          <w:numId w:val="7"/>
        </w:numPr>
        <w:tabs>
          <w:tab w:val="left" w:pos="720"/>
        </w:tabs>
        <w:ind w:left="720" w:hanging="360"/>
        <w:rPr>
          <w:sz w:val="20"/>
          <w:lang w:val="en-US"/>
        </w:rPr>
      </w:pPr>
      <w:r>
        <w:rPr>
          <w:sz w:val="20"/>
          <w:lang w:val="en-US"/>
        </w:rPr>
        <w:t>Asses adequacy of resuscitation using valid end-points</w:t>
      </w:r>
    </w:p>
    <w:p w:rsidR="00E924AE" w:rsidRDefault="00E924AE">
      <w:pPr>
        <w:numPr>
          <w:ilvl w:val="0"/>
          <w:numId w:val="7"/>
        </w:numPr>
        <w:tabs>
          <w:tab w:val="left" w:pos="720"/>
        </w:tabs>
        <w:ind w:left="720" w:hanging="360"/>
        <w:rPr>
          <w:sz w:val="20"/>
          <w:lang w:val="en-US"/>
        </w:rPr>
      </w:pPr>
      <w:r>
        <w:rPr>
          <w:sz w:val="20"/>
          <w:lang w:val="en-US"/>
        </w:rPr>
        <w:t>Understand the pathophysiology and management of ischemia and reperfusion injury</w:t>
      </w:r>
    </w:p>
    <w:p w:rsidR="00E924AE" w:rsidRDefault="00E924AE">
      <w:pPr>
        <w:numPr>
          <w:ilvl w:val="0"/>
          <w:numId w:val="7"/>
        </w:numPr>
        <w:tabs>
          <w:tab w:val="left" w:pos="720"/>
        </w:tabs>
        <w:ind w:left="720" w:hanging="360"/>
        <w:rPr>
          <w:sz w:val="20"/>
          <w:lang w:val="en-US"/>
        </w:rPr>
      </w:pPr>
      <w:r>
        <w:rPr>
          <w:sz w:val="20"/>
          <w:lang w:val="en-US"/>
        </w:rPr>
        <w:t>Appropriately use inotropic, chronotropic and vasoactive medications</w:t>
      </w:r>
    </w:p>
    <w:p w:rsidR="00E924AE" w:rsidRDefault="00E924AE">
      <w:pPr>
        <w:rPr>
          <w:sz w:val="20"/>
          <w:lang w:val="en-US"/>
        </w:rPr>
      </w:pPr>
    </w:p>
    <w:p w:rsidR="00E924AE" w:rsidRDefault="00E924AE">
      <w:pPr>
        <w:numPr>
          <w:ilvl w:val="2"/>
          <w:numId w:val="6"/>
        </w:numPr>
        <w:tabs>
          <w:tab w:val="left" w:pos="720"/>
        </w:tabs>
        <w:ind w:left="720" w:hanging="720"/>
        <w:rPr>
          <w:b/>
          <w:bCs/>
          <w:sz w:val="20"/>
          <w:lang w:val="en-US"/>
        </w:rPr>
      </w:pPr>
      <w:r>
        <w:rPr>
          <w:b/>
          <w:bCs/>
          <w:sz w:val="20"/>
          <w:lang w:val="en-US"/>
        </w:rPr>
        <w:t>Sepsis</w:t>
      </w:r>
    </w:p>
    <w:p w:rsidR="00E924AE" w:rsidRDefault="00E924AE">
      <w:pPr>
        <w:numPr>
          <w:ilvl w:val="0"/>
          <w:numId w:val="3"/>
        </w:numPr>
        <w:tabs>
          <w:tab w:val="left" w:pos="720"/>
        </w:tabs>
        <w:ind w:left="720" w:hanging="360"/>
        <w:rPr>
          <w:sz w:val="20"/>
          <w:lang w:val="en-US"/>
        </w:rPr>
      </w:pPr>
      <w:r>
        <w:rPr>
          <w:sz w:val="20"/>
          <w:lang w:val="en-US"/>
        </w:rPr>
        <w:t>Recognize sepsis, severe sepsis and septic shock</w:t>
      </w:r>
    </w:p>
    <w:p w:rsidR="00E924AE" w:rsidRDefault="00E924AE">
      <w:pPr>
        <w:numPr>
          <w:ilvl w:val="0"/>
          <w:numId w:val="7"/>
        </w:numPr>
        <w:tabs>
          <w:tab w:val="left" w:pos="720"/>
        </w:tabs>
        <w:ind w:left="720" w:hanging="360"/>
        <w:rPr>
          <w:sz w:val="20"/>
          <w:lang w:val="en-US"/>
        </w:rPr>
      </w:pPr>
      <w:r>
        <w:rPr>
          <w:sz w:val="20"/>
          <w:lang w:val="en-US"/>
        </w:rPr>
        <w:t>Choose appropriate resuscitation fluids based on current best evidence</w:t>
      </w:r>
    </w:p>
    <w:p w:rsidR="00E924AE" w:rsidRDefault="00E924AE">
      <w:pPr>
        <w:numPr>
          <w:ilvl w:val="0"/>
          <w:numId w:val="7"/>
        </w:numPr>
        <w:tabs>
          <w:tab w:val="left" w:pos="720"/>
        </w:tabs>
        <w:ind w:left="720" w:hanging="360"/>
        <w:rPr>
          <w:sz w:val="20"/>
          <w:lang w:val="en-US"/>
        </w:rPr>
      </w:pPr>
      <w:r>
        <w:rPr>
          <w:sz w:val="20"/>
          <w:lang w:val="en-US"/>
        </w:rPr>
        <w:t>Asses adequacy of resuscitation using valid end-points</w:t>
      </w:r>
    </w:p>
    <w:p w:rsidR="00E924AE" w:rsidRDefault="00E924AE">
      <w:pPr>
        <w:numPr>
          <w:ilvl w:val="0"/>
          <w:numId w:val="7"/>
        </w:numPr>
        <w:tabs>
          <w:tab w:val="left" w:pos="720"/>
        </w:tabs>
        <w:ind w:left="720" w:hanging="360"/>
        <w:rPr>
          <w:sz w:val="20"/>
          <w:lang w:val="en-US"/>
        </w:rPr>
      </w:pPr>
      <w:r>
        <w:rPr>
          <w:sz w:val="20"/>
          <w:lang w:val="en-US"/>
        </w:rPr>
        <w:t>Recognize the urgency of starting antibiotic therapy and use empiric antibiotics appropriately</w:t>
      </w:r>
    </w:p>
    <w:p w:rsidR="00E924AE" w:rsidRDefault="00E924AE">
      <w:pPr>
        <w:numPr>
          <w:ilvl w:val="0"/>
          <w:numId w:val="7"/>
        </w:numPr>
        <w:tabs>
          <w:tab w:val="left" w:pos="720"/>
        </w:tabs>
        <w:ind w:left="720" w:hanging="360"/>
        <w:rPr>
          <w:sz w:val="20"/>
          <w:lang w:val="en-US"/>
        </w:rPr>
      </w:pPr>
      <w:r>
        <w:rPr>
          <w:sz w:val="20"/>
          <w:lang w:val="en-US"/>
        </w:rPr>
        <w:t>Understand the use of new therapies such as recombinant activated protein C and steroids</w:t>
      </w:r>
    </w:p>
    <w:p w:rsidR="00E924AE" w:rsidRDefault="00E924AE">
      <w:pPr>
        <w:rPr>
          <w:sz w:val="20"/>
          <w:lang w:val="en-US"/>
        </w:rPr>
      </w:pPr>
    </w:p>
    <w:p w:rsidR="00E924AE" w:rsidRDefault="00E924AE">
      <w:pPr>
        <w:numPr>
          <w:ilvl w:val="2"/>
          <w:numId w:val="6"/>
        </w:numPr>
        <w:tabs>
          <w:tab w:val="left" w:pos="720"/>
        </w:tabs>
        <w:ind w:left="720" w:hanging="720"/>
        <w:rPr>
          <w:b/>
          <w:bCs/>
          <w:sz w:val="20"/>
          <w:lang w:val="en-US"/>
        </w:rPr>
      </w:pPr>
      <w:r>
        <w:rPr>
          <w:b/>
          <w:bCs/>
          <w:sz w:val="20"/>
          <w:lang w:val="en-US"/>
        </w:rPr>
        <w:t>Critical Care</w:t>
      </w:r>
    </w:p>
    <w:p w:rsidR="00E924AE" w:rsidRDefault="00E924AE">
      <w:pPr>
        <w:numPr>
          <w:ilvl w:val="0"/>
          <w:numId w:val="9"/>
        </w:numPr>
        <w:tabs>
          <w:tab w:val="left" w:pos="720"/>
        </w:tabs>
        <w:ind w:left="720" w:hanging="360"/>
        <w:rPr>
          <w:sz w:val="20"/>
          <w:lang w:val="en-US"/>
        </w:rPr>
      </w:pPr>
      <w:r>
        <w:rPr>
          <w:sz w:val="20"/>
          <w:lang w:val="en-US"/>
        </w:rPr>
        <w:t>Identify patients with multi-organ failure, acute respiratory distress syndrome and other conditions requiring admission to the intensive care unit (ICU) and make appropriate referrals to the ICU</w:t>
      </w:r>
    </w:p>
    <w:p w:rsidR="00E924AE" w:rsidRDefault="00E924AE">
      <w:pPr>
        <w:numPr>
          <w:ilvl w:val="0"/>
          <w:numId w:val="9"/>
        </w:numPr>
        <w:tabs>
          <w:tab w:val="left" w:pos="720"/>
        </w:tabs>
        <w:ind w:left="720" w:hanging="360"/>
        <w:rPr>
          <w:sz w:val="20"/>
          <w:lang w:val="en-US"/>
        </w:rPr>
      </w:pPr>
      <w:r>
        <w:rPr>
          <w:sz w:val="20"/>
          <w:lang w:val="en-US"/>
        </w:rPr>
        <w:t>Recognize priorities in the ongoing postoperative management of acute surgical patients in the ICU</w:t>
      </w:r>
    </w:p>
    <w:p w:rsidR="00E924AE" w:rsidRDefault="00E924AE" w:rsidP="007B11CF">
      <w:pPr>
        <w:ind w:left="360"/>
        <w:rPr>
          <w:sz w:val="20"/>
          <w:lang w:val="en-US"/>
        </w:rPr>
      </w:pPr>
    </w:p>
    <w:p w:rsidR="00E924AE" w:rsidRDefault="00E924AE">
      <w:pPr>
        <w:ind w:left="360"/>
        <w:rPr>
          <w:sz w:val="20"/>
          <w:lang w:val="en-US"/>
        </w:rPr>
      </w:pPr>
    </w:p>
    <w:p w:rsidR="00E924AE" w:rsidRDefault="00E924AE">
      <w:pPr>
        <w:numPr>
          <w:ilvl w:val="2"/>
          <w:numId w:val="6"/>
        </w:numPr>
        <w:tabs>
          <w:tab w:val="left" w:pos="720"/>
        </w:tabs>
        <w:ind w:left="720" w:hanging="720"/>
        <w:rPr>
          <w:b/>
          <w:bCs/>
          <w:sz w:val="20"/>
          <w:lang w:val="en-US"/>
        </w:rPr>
      </w:pPr>
      <w:r>
        <w:rPr>
          <w:b/>
          <w:bCs/>
          <w:sz w:val="20"/>
          <w:lang w:val="en-US"/>
        </w:rPr>
        <w:t>Blood transfusion medicine</w:t>
      </w:r>
    </w:p>
    <w:p w:rsidR="00E924AE" w:rsidRDefault="00E924AE">
      <w:pPr>
        <w:numPr>
          <w:ilvl w:val="0"/>
          <w:numId w:val="8"/>
        </w:numPr>
        <w:tabs>
          <w:tab w:val="left" w:pos="720"/>
        </w:tabs>
        <w:ind w:left="720" w:hanging="360"/>
        <w:rPr>
          <w:sz w:val="20"/>
          <w:lang w:val="en-US"/>
        </w:rPr>
      </w:pPr>
      <w:r>
        <w:rPr>
          <w:sz w:val="20"/>
          <w:lang w:val="en-US"/>
        </w:rPr>
        <w:t>Recognize the need for blood and blood products and transfuse them appropriately</w:t>
      </w:r>
    </w:p>
    <w:p w:rsidR="00E924AE" w:rsidRDefault="00E924AE">
      <w:pPr>
        <w:numPr>
          <w:ilvl w:val="0"/>
          <w:numId w:val="8"/>
        </w:numPr>
        <w:tabs>
          <w:tab w:val="left" w:pos="720"/>
        </w:tabs>
        <w:ind w:left="720" w:hanging="360"/>
        <w:rPr>
          <w:sz w:val="20"/>
          <w:lang w:val="en-US"/>
        </w:rPr>
      </w:pPr>
      <w:r>
        <w:rPr>
          <w:sz w:val="20"/>
          <w:lang w:val="en-US"/>
        </w:rPr>
        <w:t>Understand the use of new therapies such as activated factor VII</w:t>
      </w:r>
    </w:p>
    <w:p w:rsidR="00E924AE" w:rsidRDefault="00E924AE">
      <w:pPr>
        <w:rPr>
          <w:sz w:val="20"/>
          <w:lang w:val="en-US"/>
        </w:rPr>
      </w:pPr>
    </w:p>
    <w:p w:rsidR="00E924AE" w:rsidRDefault="00E924AE">
      <w:pPr>
        <w:numPr>
          <w:ilvl w:val="2"/>
          <w:numId w:val="6"/>
        </w:numPr>
        <w:tabs>
          <w:tab w:val="left" w:pos="720"/>
        </w:tabs>
        <w:ind w:left="720" w:hanging="720"/>
        <w:rPr>
          <w:b/>
          <w:bCs/>
          <w:sz w:val="20"/>
          <w:lang w:val="en-US"/>
        </w:rPr>
      </w:pPr>
      <w:r>
        <w:rPr>
          <w:b/>
          <w:bCs/>
          <w:sz w:val="20"/>
          <w:lang w:val="en-US"/>
        </w:rPr>
        <w:t>Diagnostic testing</w:t>
      </w:r>
    </w:p>
    <w:p w:rsidR="00E924AE" w:rsidRDefault="00E924AE">
      <w:pPr>
        <w:numPr>
          <w:ilvl w:val="0"/>
          <w:numId w:val="11"/>
        </w:numPr>
        <w:tabs>
          <w:tab w:val="left" w:pos="720"/>
        </w:tabs>
        <w:ind w:left="720" w:hanging="360"/>
        <w:rPr>
          <w:sz w:val="20"/>
          <w:lang w:val="en-US"/>
        </w:rPr>
      </w:pPr>
      <w:r>
        <w:rPr>
          <w:sz w:val="20"/>
          <w:lang w:val="en-US"/>
        </w:rPr>
        <w:t>Use laboratory investigations appropriately</w:t>
      </w:r>
    </w:p>
    <w:p w:rsidR="00E924AE" w:rsidRDefault="00E924AE">
      <w:pPr>
        <w:numPr>
          <w:ilvl w:val="0"/>
          <w:numId w:val="11"/>
        </w:numPr>
        <w:tabs>
          <w:tab w:val="left" w:pos="720"/>
        </w:tabs>
        <w:ind w:left="720" w:hanging="360"/>
        <w:rPr>
          <w:sz w:val="20"/>
          <w:lang w:val="en-US"/>
        </w:rPr>
      </w:pPr>
      <w:r>
        <w:rPr>
          <w:sz w:val="20"/>
          <w:lang w:val="en-US"/>
        </w:rPr>
        <w:t>Interpret arterial blood gases</w:t>
      </w:r>
    </w:p>
    <w:p w:rsidR="00E924AE" w:rsidRDefault="00E924AE">
      <w:pPr>
        <w:numPr>
          <w:ilvl w:val="0"/>
          <w:numId w:val="11"/>
        </w:numPr>
        <w:tabs>
          <w:tab w:val="left" w:pos="720"/>
        </w:tabs>
        <w:ind w:left="720" w:hanging="360"/>
        <w:rPr>
          <w:sz w:val="20"/>
          <w:lang w:val="en-US"/>
        </w:rPr>
      </w:pPr>
      <w:r>
        <w:rPr>
          <w:sz w:val="20"/>
          <w:lang w:val="en-US"/>
        </w:rPr>
        <w:t>Obtain appropriate microbiology cultures and interpret results</w:t>
      </w:r>
    </w:p>
    <w:p w:rsidR="00E924AE" w:rsidRDefault="00E924AE">
      <w:pPr>
        <w:numPr>
          <w:ilvl w:val="0"/>
          <w:numId w:val="11"/>
        </w:numPr>
        <w:tabs>
          <w:tab w:val="left" w:pos="720"/>
        </w:tabs>
        <w:ind w:left="720" w:hanging="360"/>
        <w:rPr>
          <w:sz w:val="20"/>
          <w:lang w:val="en-US"/>
        </w:rPr>
      </w:pPr>
      <w:r>
        <w:rPr>
          <w:sz w:val="20"/>
          <w:lang w:val="en-US"/>
        </w:rPr>
        <w:t xml:space="preserve">Understand the indications for, limitations of, and be able to perform basic interpretation of diagnostic imaging including: plain x-rays, CT scans, upper and lower GI contrast studies, HIDA scans, MRCP and MRI. </w:t>
      </w:r>
    </w:p>
    <w:p w:rsidR="00E924AE" w:rsidRDefault="00E924AE">
      <w:pPr>
        <w:numPr>
          <w:ilvl w:val="0"/>
          <w:numId w:val="11"/>
        </w:numPr>
        <w:tabs>
          <w:tab w:val="left" w:pos="720"/>
        </w:tabs>
        <w:ind w:left="720" w:hanging="360"/>
        <w:rPr>
          <w:sz w:val="20"/>
          <w:lang w:val="en-US"/>
        </w:rPr>
      </w:pPr>
      <w:r>
        <w:rPr>
          <w:sz w:val="20"/>
          <w:lang w:val="en-US"/>
        </w:rPr>
        <w:t>Identify indications for complementary use of interventional radiology procedures in the management of acute surgical conditions and their complications</w:t>
      </w:r>
    </w:p>
    <w:p w:rsidR="00E924AE" w:rsidRDefault="00E924AE">
      <w:pPr>
        <w:rPr>
          <w:sz w:val="20"/>
          <w:lang w:val="en-US"/>
        </w:rPr>
      </w:pPr>
    </w:p>
    <w:p w:rsidR="00E924AE" w:rsidRDefault="00E924AE">
      <w:pPr>
        <w:numPr>
          <w:ilvl w:val="2"/>
          <w:numId w:val="6"/>
        </w:numPr>
        <w:tabs>
          <w:tab w:val="left" w:pos="720"/>
        </w:tabs>
        <w:ind w:left="720" w:hanging="720"/>
        <w:rPr>
          <w:b/>
          <w:bCs/>
          <w:sz w:val="20"/>
          <w:lang w:val="en-US"/>
        </w:rPr>
      </w:pPr>
      <w:r>
        <w:rPr>
          <w:b/>
          <w:bCs/>
          <w:sz w:val="20"/>
          <w:lang w:val="en-US"/>
        </w:rPr>
        <w:t>Fluids, electrolytes and surgical nutrition</w:t>
      </w:r>
    </w:p>
    <w:p w:rsidR="00E924AE" w:rsidRDefault="00E924AE">
      <w:pPr>
        <w:numPr>
          <w:ilvl w:val="0"/>
          <w:numId w:val="17"/>
        </w:numPr>
        <w:tabs>
          <w:tab w:val="left" w:pos="720"/>
        </w:tabs>
        <w:ind w:left="720" w:hanging="360"/>
        <w:rPr>
          <w:sz w:val="20"/>
          <w:lang w:val="en-US"/>
        </w:rPr>
      </w:pPr>
      <w:r>
        <w:rPr>
          <w:sz w:val="20"/>
          <w:lang w:val="en-US"/>
        </w:rPr>
        <w:t>Understand and correct fluid and electrolyte imbalances</w:t>
      </w:r>
    </w:p>
    <w:p w:rsidR="00E924AE" w:rsidRDefault="00E924AE">
      <w:pPr>
        <w:numPr>
          <w:ilvl w:val="0"/>
          <w:numId w:val="17"/>
        </w:numPr>
        <w:tabs>
          <w:tab w:val="left" w:pos="720"/>
        </w:tabs>
        <w:ind w:left="720" w:hanging="360"/>
        <w:rPr>
          <w:sz w:val="20"/>
          <w:lang w:val="en-US"/>
        </w:rPr>
      </w:pPr>
      <w:r>
        <w:rPr>
          <w:sz w:val="20"/>
          <w:lang w:val="en-US"/>
        </w:rPr>
        <w:t>Understand the pathophysiology of acute renal failure</w:t>
      </w:r>
    </w:p>
    <w:p w:rsidR="00E924AE" w:rsidRDefault="00E924AE">
      <w:pPr>
        <w:numPr>
          <w:ilvl w:val="0"/>
          <w:numId w:val="17"/>
        </w:numPr>
        <w:tabs>
          <w:tab w:val="left" w:pos="720"/>
        </w:tabs>
        <w:ind w:left="720" w:hanging="360"/>
        <w:rPr>
          <w:sz w:val="20"/>
          <w:lang w:val="en-US"/>
        </w:rPr>
      </w:pPr>
      <w:r>
        <w:rPr>
          <w:sz w:val="20"/>
          <w:lang w:val="en-US"/>
        </w:rPr>
        <w:t>Understand the nutritional needs of surgical patients based on their degree of physiologic stress and influence of medical co-morbidities</w:t>
      </w:r>
    </w:p>
    <w:p w:rsidR="00E924AE" w:rsidRDefault="00E924AE">
      <w:pPr>
        <w:numPr>
          <w:ilvl w:val="0"/>
          <w:numId w:val="17"/>
        </w:numPr>
        <w:tabs>
          <w:tab w:val="left" w:pos="720"/>
        </w:tabs>
        <w:ind w:left="720" w:hanging="360"/>
        <w:rPr>
          <w:sz w:val="20"/>
          <w:lang w:val="en-US"/>
        </w:rPr>
      </w:pPr>
      <w:r>
        <w:rPr>
          <w:sz w:val="20"/>
          <w:lang w:val="en-US"/>
        </w:rPr>
        <w:t xml:space="preserve">Understand rationale, indications and delivery of enteral and total parenteral nutrition </w:t>
      </w:r>
    </w:p>
    <w:p w:rsidR="00E924AE" w:rsidRDefault="00E924AE">
      <w:pPr>
        <w:rPr>
          <w:sz w:val="20"/>
          <w:lang w:val="en-US"/>
        </w:rPr>
      </w:pPr>
    </w:p>
    <w:p w:rsidR="00E924AE" w:rsidRDefault="00E924AE">
      <w:pPr>
        <w:numPr>
          <w:ilvl w:val="2"/>
          <w:numId w:val="6"/>
        </w:numPr>
        <w:tabs>
          <w:tab w:val="left" w:pos="720"/>
        </w:tabs>
        <w:ind w:left="720" w:hanging="720"/>
        <w:rPr>
          <w:b/>
          <w:bCs/>
          <w:sz w:val="20"/>
          <w:lang w:val="en-US"/>
        </w:rPr>
      </w:pPr>
      <w:r>
        <w:rPr>
          <w:b/>
          <w:bCs/>
          <w:sz w:val="20"/>
          <w:lang w:val="en-US"/>
        </w:rPr>
        <w:t>Co-morbidities</w:t>
      </w:r>
    </w:p>
    <w:p w:rsidR="00E924AE" w:rsidRDefault="00E924AE">
      <w:pPr>
        <w:numPr>
          <w:ilvl w:val="0"/>
          <w:numId w:val="4"/>
        </w:numPr>
        <w:tabs>
          <w:tab w:val="left" w:pos="720"/>
        </w:tabs>
        <w:ind w:left="720" w:hanging="360"/>
        <w:rPr>
          <w:sz w:val="20"/>
          <w:lang w:val="en-US"/>
        </w:rPr>
      </w:pPr>
      <w:r>
        <w:rPr>
          <w:sz w:val="20"/>
          <w:lang w:val="en-US"/>
        </w:rPr>
        <w:t>Recognize the impact of patients’ co-morbidities on their clinical course</w:t>
      </w:r>
    </w:p>
    <w:p w:rsidR="00E924AE" w:rsidRDefault="00E924AE">
      <w:pPr>
        <w:numPr>
          <w:ilvl w:val="0"/>
          <w:numId w:val="4"/>
        </w:numPr>
        <w:tabs>
          <w:tab w:val="left" w:pos="720"/>
        </w:tabs>
        <w:ind w:left="720" w:hanging="360"/>
        <w:rPr>
          <w:sz w:val="20"/>
          <w:lang w:val="en-US"/>
        </w:rPr>
      </w:pPr>
      <w:r>
        <w:rPr>
          <w:sz w:val="20"/>
          <w:lang w:val="en-US"/>
        </w:rPr>
        <w:t xml:space="preserve">Perform pre-operative risk assessment and optimize overall medical condition when possible </w:t>
      </w:r>
    </w:p>
    <w:p w:rsidR="00E924AE" w:rsidRDefault="00E924AE">
      <w:pPr>
        <w:ind w:left="360"/>
        <w:rPr>
          <w:sz w:val="20"/>
          <w:lang w:val="en-US"/>
        </w:rPr>
      </w:pPr>
    </w:p>
    <w:p w:rsidR="00E924AE" w:rsidRDefault="00E924AE">
      <w:pPr>
        <w:numPr>
          <w:ilvl w:val="2"/>
          <w:numId w:val="6"/>
        </w:numPr>
        <w:rPr>
          <w:b/>
          <w:bCs/>
          <w:sz w:val="20"/>
          <w:lang w:val="en-US"/>
        </w:rPr>
      </w:pPr>
      <w:r>
        <w:rPr>
          <w:b/>
          <w:bCs/>
          <w:sz w:val="20"/>
          <w:lang w:val="en-US"/>
        </w:rPr>
        <w:t>Post-operative complications</w:t>
      </w:r>
    </w:p>
    <w:p w:rsidR="00E924AE" w:rsidRDefault="00E924AE">
      <w:pPr>
        <w:numPr>
          <w:ilvl w:val="0"/>
          <w:numId w:val="31"/>
        </w:numPr>
        <w:rPr>
          <w:b/>
          <w:bCs/>
          <w:sz w:val="20"/>
          <w:lang w:val="en-US"/>
        </w:rPr>
      </w:pPr>
      <w:r>
        <w:rPr>
          <w:sz w:val="20"/>
          <w:lang w:val="en-US"/>
        </w:rPr>
        <w:t>Understand the appropriate use of prophylactic antibiotics to prevent surgical site infections (SSI)</w:t>
      </w:r>
    </w:p>
    <w:p w:rsidR="00E924AE" w:rsidRDefault="00E924AE">
      <w:pPr>
        <w:numPr>
          <w:ilvl w:val="0"/>
          <w:numId w:val="31"/>
        </w:numPr>
        <w:rPr>
          <w:b/>
          <w:bCs/>
          <w:sz w:val="20"/>
          <w:lang w:val="en-US"/>
        </w:rPr>
      </w:pPr>
      <w:r>
        <w:rPr>
          <w:sz w:val="20"/>
          <w:lang w:val="en-US"/>
        </w:rPr>
        <w:t>Recognize and treat SSI</w:t>
      </w:r>
    </w:p>
    <w:p w:rsidR="00E924AE" w:rsidRDefault="00E924AE">
      <w:pPr>
        <w:numPr>
          <w:ilvl w:val="0"/>
          <w:numId w:val="31"/>
        </w:numPr>
        <w:rPr>
          <w:b/>
          <w:bCs/>
          <w:sz w:val="20"/>
          <w:lang w:val="en-US"/>
        </w:rPr>
      </w:pPr>
      <w:r>
        <w:rPr>
          <w:sz w:val="20"/>
          <w:lang w:val="en-US"/>
        </w:rPr>
        <w:t>Understand the indications for DVT and stress ulcer prophylaxis and appropriately prescribe DVT and stress ulcer prophylaxis</w:t>
      </w:r>
    </w:p>
    <w:p w:rsidR="00E924AE" w:rsidRDefault="00E924AE">
      <w:pPr>
        <w:numPr>
          <w:ilvl w:val="0"/>
          <w:numId w:val="31"/>
        </w:numPr>
        <w:rPr>
          <w:sz w:val="20"/>
          <w:lang w:val="en-US"/>
        </w:rPr>
      </w:pPr>
      <w:r>
        <w:rPr>
          <w:sz w:val="20"/>
          <w:lang w:val="en-US"/>
        </w:rPr>
        <w:t>Develop an approach to and be able to manage post-operative fever, low urine out-put, ileus, chest pain and respiratory decompensation</w:t>
      </w:r>
    </w:p>
    <w:p w:rsidR="00E924AE" w:rsidRDefault="00E924AE">
      <w:pPr>
        <w:ind w:left="360"/>
        <w:rPr>
          <w:sz w:val="20"/>
          <w:lang w:val="en-US"/>
        </w:rPr>
      </w:pPr>
    </w:p>
    <w:p w:rsidR="00E924AE" w:rsidRDefault="00E924AE">
      <w:pPr>
        <w:numPr>
          <w:ilvl w:val="2"/>
          <w:numId w:val="6"/>
        </w:numPr>
        <w:tabs>
          <w:tab w:val="left" w:pos="720"/>
        </w:tabs>
        <w:ind w:left="720" w:hanging="720"/>
        <w:rPr>
          <w:b/>
          <w:bCs/>
          <w:sz w:val="20"/>
          <w:lang w:val="en-US"/>
        </w:rPr>
      </w:pPr>
      <w:r>
        <w:rPr>
          <w:b/>
          <w:bCs/>
          <w:sz w:val="20"/>
          <w:lang w:val="en-US"/>
        </w:rPr>
        <w:t xml:space="preserve">Specific disease entities  </w:t>
      </w:r>
    </w:p>
    <w:p w:rsidR="00E924AE" w:rsidRDefault="00E924AE">
      <w:pPr>
        <w:ind w:left="720"/>
        <w:rPr>
          <w:sz w:val="20"/>
          <w:lang w:val="en-US"/>
        </w:rPr>
      </w:pPr>
      <w:r>
        <w:rPr>
          <w:sz w:val="20"/>
          <w:lang w:val="en-US"/>
        </w:rPr>
        <w:t>The resident should understand the anatomy, physiology and pathophysiology relevant to the following diseases.  The resident should also be able to effectively take a history, perform a physical exam, order diagnostic tests, interpret basic diagnostic test and understand management strategies (including operative and non-operative strategies) for the following emergency and urgent general surgical diseases:</w:t>
      </w:r>
    </w:p>
    <w:p w:rsidR="00E924AE" w:rsidRDefault="00E924AE">
      <w:pPr>
        <w:numPr>
          <w:ilvl w:val="0"/>
          <w:numId w:val="13"/>
        </w:numPr>
        <w:tabs>
          <w:tab w:val="left" w:pos="720"/>
        </w:tabs>
        <w:ind w:left="720" w:hanging="360"/>
        <w:rPr>
          <w:sz w:val="20"/>
          <w:lang w:val="en-US"/>
        </w:rPr>
      </w:pPr>
      <w:r>
        <w:rPr>
          <w:sz w:val="20"/>
          <w:lang w:val="en-US"/>
        </w:rPr>
        <w:t>Acute appendicitis</w:t>
      </w:r>
    </w:p>
    <w:p w:rsidR="00E924AE" w:rsidRDefault="00E924AE">
      <w:pPr>
        <w:numPr>
          <w:ilvl w:val="0"/>
          <w:numId w:val="13"/>
        </w:numPr>
        <w:tabs>
          <w:tab w:val="left" w:pos="720"/>
        </w:tabs>
        <w:ind w:left="720" w:hanging="360"/>
        <w:rPr>
          <w:sz w:val="20"/>
          <w:lang w:val="en-US"/>
        </w:rPr>
      </w:pPr>
      <w:r>
        <w:rPr>
          <w:sz w:val="20"/>
          <w:lang w:val="en-US"/>
        </w:rPr>
        <w:t>Acute cholecystitis</w:t>
      </w:r>
    </w:p>
    <w:p w:rsidR="00E924AE" w:rsidRDefault="00E924AE">
      <w:pPr>
        <w:numPr>
          <w:ilvl w:val="0"/>
          <w:numId w:val="13"/>
        </w:numPr>
        <w:tabs>
          <w:tab w:val="left" w:pos="720"/>
        </w:tabs>
        <w:ind w:left="720" w:hanging="360"/>
        <w:rPr>
          <w:sz w:val="20"/>
          <w:lang w:val="en-US"/>
        </w:rPr>
      </w:pPr>
      <w:r>
        <w:rPr>
          <w:sz w:val="20"/>
          <w:lang w:val="en-US"/>
        </w:rPr>
        <w:t>Acute cholangitis</w:t>
      </w:r>
    </w:p>
    <w:p w:rsidR="00E924AE" w:rsidRDefault="00E924AE">
      <w:pPr>
        <w:numPr>
          <w:ilvl w:val="0"/>
          <w:numId w:val="13"/>
        </w:numPr>
        <w:tabs>
          <w:tab w:val="left" w:pos="720"/>
        </w:tabs>
        <w:ind w:left="720" w:hanging="360"/>
        <w:rPr>
          <w:sz w:val="20"/>
          <w:lang w:val="en-US"/>
        </w:rPr>
      </w:pPr>
      <w:r>
        <w:rPr>
          <w:sz w:val="20"/>
          <w:lang w:val="en-US"/>
        </w:rPr>
        <w:t>Obstructive jaundice</w:t>
      </w:r>
    </w:p>
    <w:p w:rsidR="00E924AE" w:rsidRDefault="00E924AE">
      <w:pPr>
        <w:numPr>
          <w:ilvl w:val="0"/>
          <w:numId w:val="13"/>
        </w:numPr>
        <w:tabs>
          <w:tab w:val="left" w:pos="720"/>
        </w:tabs>
        <w:ind w:left="720" w:hanging="360"/>
        <w:rPr>
          <w:sz w:val="20"/>
          <w:lang w:val="en-US"/>
        </w:rPr>
      </w:pPr>
      <w:r>
        <w:rPr>
          <w:sz w:val="20"/>
          <w:lang w:val="en-US"/>
        </w:rPr>
        <w:t>Acute pancreatitis</w:t>
      </w:r>
    </w:p>
    <w:p w:rsidR="00E924AE" w:rsidRDefault="00E924AE">
      <w:pPr>
        <w:numPr>
          <w:ilvl w:val="0"/>
          <w:numId w:val="13"/>
        </w:numPr>
        <w:tabs>
          <w:tab w:val="left" w:pos="720"/>
        </w:tabs>
        <w:ind w:left="720" w:hanging="360"/>
        <w:rPr>
          <w:sz w:val="20"/>
          <w:lang w:val="en-US"/>
        </w:rPr>
      </w:pPr>
      <w:r>
        <w:rPr>
          <w:sz w:val="20"/>
          <w:lang w:val="en-US"/>
        </w:rPr>
        <w:t>Acute diverticulitits</w:t>
      </w:r>
    </w:p>
    <w:p w:rsidR="00E924AE" w:rsidRDefault="00E924AE">
      <w:pPr>
        <w:numPr>
          <w:ilvl w:val="0"/>
          <w:numId w:val="13"/>
        </w:numPr>
        <w:tabs>
          <w:tab w:val="left" w:pos="720"/>
        </w:tabs>
        <w:ind w:left="720" w:hanging="360"/>
        <w:rPr>
          <w:sz w:val="20"/>
          <w:lang w:val="en-US"/>
        </w:rPr>
      </w:pPr>
      <w:r>
        <w:rPr>
          <w:sz w:val="20"/>
          <w:lang w:val="en-US"/>
        </w:rPr>
        <w:t>Perforated viscus (gastric, duodenal, small intestine, colonic or rectal)</w:t>
      </w:r>
    </w:p>
    <w:p w:rsidR="00E924AE" w:rsidRDefault="00E924AE">
      <w:pPr>
        <w:numPr>
          <w:ilvl w:val="0"/>
          <w:numId w:val="13"/>
        </w:numPr>
        <w:tabs>
          <w:tab w:val="left" w:pos="720"/>
        </w:tabs>
        <w:ind w:left="720" w:hanging="360"/>
        <w:rPr>
          <w:sz w:val="20"/>
          <w:lang w:val="en-US"/>
        </w:rPr>
      </w:pPr>
      <w:r>
        <w:rPr>
          <w:sz w:val="20"/>
          <w:lang w:val="en-US"/>
        </w:rPr>
        <w:t>Upper gastrointestinal bleed</w:t>
      </w:r>
    </w:p>
    <w:p w:rsidR="00E924AE" w:rsidRDefault="00E924AE">
      <w:pPr>
        <w:numPr>
          <w:ilvl w:val="0"/>
          <w:numId w:val="13"/>
        </w:numPr>
        <w:tabs>
          <w:tab w:val="left" w:pos="720"/>
        </w:tabs>
        <w:ind w:left="720" w:hanging="360"/>
        <w:rPr>
          <w:sz w:val="20"/>
          <w:lang w:val="en-US"/>
        </w:rPr>
      </w:pPr>
      <w:r>
        <w:rPr>
          <w:sz w:val="20"/>
          <w:lang w:val="en-US"/>
        </w:rPr>
        <w:t>Lower gastrointestinal bleed</w:t>
      </w:r>
    </w:p>
    <w:p w:rsidR="00E924AE" w:rsidRDefault="00E924AE">
      <w:pPr>
        <w:numPr>
          <w:ilvl w:val="0"/>
          <w:numId w:val="13"/>
        </w:numPr>
        <w:tabs>
          <w:tab w:val="left" w:pos="720"/>
        </w:tabs>
        <w:ind w:left="720" w:hanging="360"/>
        <w:rPr>
          <w:sz w:val="20"/>
          <w:lang w:val="en-US"/>
        </w:rPr>
      </w:pPr>
      <w:r>
        <w:rPr>
          <w:sz w:val="20"/>
          <w:lang w:val="en-US"/>
        </w:rPr>
        <w:t>Mesenteric ischemia</w:t>
      </w:r>
    </w:p>
    <w:p w:rsidR="00E924AE" w:rsidRDefault="00E924AE">
      <w:pPr>
        <w:numPr>
          <w:ilvl w:val="0"/>
          <w:numId w:val="13"/>
        </w:numPr>
        <w:tabs>
          <w:tab w:val="left" w:pos="720"/>
        </w:tabs>
        <w:ind w:left="720" w:hanging="360"/>
        <w:rPr>
          <w:sz w:val="20"/>
          <w:lang w:val="en-US"/>
        </w:rPr>
      </w:pPr>
      <w:r>
        <w:rPr>
          <w:sz w:val="20"/>
          <w:lang w:val="en-US"/>
        </w:rPr>
        <w:t>Ischemic colitis</w:t>
      </w:r>
    </w:p>
    <w:p w:rsidR="00E924AE" w:rsidRDefault="00E924AE">
      <w:pPr>
        <w:numPr>
          <w:ilvl w:val="0"/>
          <w:numId w:val="13"/>
        </w:numPr>
        <w:tabs>
          <w:tab w:val="left" w:pos="720"/>
        </w:tabs>
        <w:ind w:left="720" w:hanging="360"/>
        <w:rPr>
          <w:sz w:val="20"/>
          <w:lang w:val="en-US"/>
        </w:rPr>
      </w:pPr>
      <w:r>
        <w:rPr>
          <w:sz w:val="20"/>
          <w:lang w:val="en-US"/>
        </w:rPr>
        <w:t>Small bowel obstruction</w:t>
      </w:r>
    </w:p>
    <w:p w:rsidR="00E924AE" w:rsidRDefault="00E924AE">
      <w:pPr>
        <w:numPr>
          <w:ilvl w:val="0"/>
          <w:numId w:val="13"/>
        </w:numPr>
        <w:tabs>
          <w:tab w:val="left" w:pos="720"/>
        </w:tabs>
        <w:ind w:left="720" w:hanging="360"/>
        <w:rPr>
          <w:sz w:val="20"/>
          <w:lang w:val="en-US"/>
        </w:rPr>
      </w:pPr>
      <w:r>
        <w:rPr>
          <w:sz w:val="20"/>
          <w:lang w:val="en-US"/>
        </w:rPr>
        <w:t>Large bowel obstruction</w:t>
      </w:r>
    </w:p>
    <w:p w:rsidR="00E924AE" w:rsidRDefault="00E924AE">
      <w:pPr>
        <w:numPr>
          <w:ilvl w:val="0"/>
          <w:numId w:val="13"/>
        </w:numPr>
        <w:tabs>
          <w:tab w:val="left" w:pos="720"/>
        </w:tabs>
        <w:ind w:left="720" w:hanging="360"/>
        <w:rPr>
          <w:sz w:val="20"/>
          <w:lang w:val="en-US"/>
        </w:rPr>
      </w:pPr>
      <w:r>
        <w:rPr>
          <w:sz w:val="20"/>
          <w:lang w:val="en-US"/>
        </w:rPr>
        <w:t>Incarerated hernia</w:t>
      </w:r>
    </w:p>
    <w:p w:rsidR="00E924AE" w:rsidRDefault="00E924AE">
      <w:pPr>
        <w:numPr>
          <w:ilvl w:val="0"/>
          <w:numId w:val="13"/>
        </w:numPr>
        <w:tabs>
          <w:tab w:val="left" w:pos="720"/>
        </w:tabs>
        <w:ind w:left="720" w:hanging="360"/>
        <w:rPr>
          <w:sz w:val="20"/>
          <w:lang w:val="en-US"/>
        </w:rPr>
      </w:pPr>
      <w:r>
        <w:rPr>
          <w:sz w:val="20"/>
          <w:lang w:val="en-US"/>
        </w:rPr>
        <w:t>Perirectal and anal abscess, perianal fistulas</w:t>
      </w:r>
    </w:p>
    <w:p w:rsidR="00E924AE" w:rsidRDefault="00E924AE">
      <w:pPr>
        <w:numPr>
          <w:ilvl w:val="0"/>
          <w:numId w:val="13"/>
        </w:numPr>
        <w:tabs>
          <w:tab w:val="left" w:pos="720"/>
        </w:tabs>
        <w:ind w:left="720" w:hanging="360"/>
        <w:rPr>
          <w:sz w:val="20"/>
          <w:lang w:val="en-US"/>
        </w:rPr>
      </w:pPr>
      <w:r>
        <w:rPr>
          <w:sz w:val="20"/>
          <w:lang w:val="en-US"/>
        </w:rPr>
        <w:t>Soft tissue infections</w:t>
      </w:r>
    </w:p>
    <w:p w:rsidR="00E924AE" w:rsidRDefault="00E924AE">
      <w:pPr>
        <w:numPr>
          <w:ilvl w:val="0"/>
          <w:numId w:val="13"/>
        </w:numPr>
        <w:tabs>
          <w:tab w:val="left" w:pos="720"/>
        </w:tabs>
        <w:ind w:left="720" w:hanging="360"/>
        <w:rPr>
          <w:sz w:val="20"/>
          <w:lang w:val="en-US"/>
        </w:rPr>
      </w:pPr>
      <w:r>
        <w:rPr>
          <w:sz w:val="20"/>
          <w:lang w:val="en-US"/>
        </w:rPr>
        <w:t>Surgical site infections</w:t>
      </w:r>
    </w:p>
    <w:p w:rsidR="00E924AE" w:rsidRDefault="00E924AE">
      <w:pPr>
        <w:numPr>
          <w:ilvl w:val="0"/>
          <w:numId w:val="13"/>
        </w:numPr>
        <w:tabs>
          <w:tab w:val="left" w:pos="720"/>
        </w:tabs>
        <w:ind w:left="720" w:hanging="360"/>
        <w:rPr>
          <w:sz w:val="20"/>
          <w:lang w:val="en-US"/>
        </w:rPr>
      </w:pPr>
      <w:r>
        <w:rPr>
          <w:sz w:val="20"/>
          <w:lang w:val="en-US"/>
        </w:rPr>
        <w:t>Abdominal wall fistulas</w:t>
      </w:r>
    </w:p>
    <w:p w:rsidR="00E924AE" w:rsidRDefault="00E924AE">
      <w:pPr>
        <w:rPr>
          <w:lang w:val="en-US"/>
        </w:rPr>
      </w:pPr>
    </w:p>
    <w:p w:rsidR="00E924AE" w:rsidRDefault="00E924AE">
      <w:pPr>
        <w:tabs>
          <w:tab w:val="left" w:pos="420"/>
        </w:tabs>
        <w:rPr>
          <w:b/>
          <w:bCs/>
          <w:lang w:val="en-US"/>
        </w:rPr>
      </w:pPr>
    </w:p>
    <w:p w:rsidR="00E924AE" w:rsidRDefault="00E924AE">
      <w:pPr>
        <w:tabs>
          <w:tab w:val="left" w:pos="420"/>
        </w:tabs>
        <w:rPr>
          <w:b/>
          <w:bCs/>
          <w:lang w:val="en-US"/>
        </w:rPr>
      </w:pPr>
      <w:r>
        <w:rPr>
          <w:noProof/>
          <w:lang w:val="en-US" w:eastAsia="en-US"/>
        </w:rPr>
        <w:pict>
          <v:shape id="_x0000_s1027" type="#_x0000_t202" style="position:absolute;margin-left:-26.25pt;margin-top:-.65pt;width:136.8pt;height:21.6pt;z-index:251659264" fillcolor="silver">
            <v:textbox>
              <w:txbxContent>
                <w:p w:rsidR="00E924AE" w:rsidRDefault="00E924AE" w:rsidP="002232CE">
                  <w:pPr>
                    <w:rPr>
                      <w:rFonts w:ascii="Palatino" w:hAnsi="Palatino"/>
                    </w:rPr>
                  </w:pPr>
                  <w:r>
                    <w:rPr>
                      <w:rFonts w:ascii="Palatino" w:hAnsi="Palatino"/>
                    </w:rPr>
                    <w:t>COMMUNICATOR:</w:t>
                  </w:r>
                </w:p>
              </w:txbxContent>
            </v:textbox>
          </v:shape>
        </w:pict>
      </w:r>
    </w:p>
    <w:p w:rsidR="00E924AE" w:rsidRDefault="00E924AE">
      <w:pPr>
        <w:tabs>
          <w:tab w:val="left" w:pos="420"/>
        </w:tabs>
        <w:rPr>
          <w:b/>
          <w:bCs/>
          <w:lang w:val="en-US"/>
        </w:rPr>
      </w:pPr>
    </w:p>
    <w:p w:rsidR="00E924AE" w:rsidRDefault="00E924AE">
      <w:pPr>
        <w:tabs>
          <w:tab w:val="left" w:pos="420"/>
        </w:tabs>
        <w:rPr>
          <w:b/>
          <w:bCs/>
          <w:lang w:val="en-US"/>
        </w:rPr>
      </w:pPr>
    </w:p>
    <w:p w:rsidR="00E924AE" w:rsidRDefault="00E924AE">
      <w:pPr>
        <w:tabs>
          <w:tab w:val="left" w:pos="420"/>
        </w:tabs>
        <w:rPr>
          <w:b/>
          <w:bCs/>
          <w:lang w:val="en-US"/>
        </w:rPr>
      </w:pPr>
      <w:r>
        <w:rPr>
          <w:b/>
          <w:bCs/>
          <w:lang w:val="en-US"/>
        </w:rPr>
        <w:t>General Requirements</w:t>
      </w:r>
    </w:p>
    <w:p w:rsidR="00E924AE" w:rsidRDefault="00E924AE">
      <w:pPr>
        <w:rPr>
          <w:b/>
          <w:bCs/>
          <w:lang w:val="en-US"/>
        </w:rPr>
      </w:pPr>
    </w:p>
    <w:p w:rsidR="00E924AE" w:rsidRDefault="00E924AE">
      <w:pPr>
        <w:pStyle w:val="FootnoteText"/>
        <w:ind w:left="709" w:hanging="709"/>
      </w:pPr>
      <w:r>
        <w:rPr>
          <w:szCs w:val="24"/>
          <w:lang w:val="en-US"/>
        </w:rPr>
        <w:tab/>
        <w:t xml:space="preserve">The resident should be able to </w:t>
      </w:r>
      <w:r>
        <w:t>communicate clearly, systematically and thoroughly with members of a multidisciplinary team, patients and patients’ families.  Effective communication is paramount in this new acute care paradigm as it takes well-integrated teams of many providers to care for complex patients who often have multisystem diseases around the clock.</w:t>
      </w:r>
    </w:p>
    <w:p w:rsidR="00E924AE" w:rsidRDefault="00E924AE">
      <w:pPr>
        <w:pStyle w:val="FootnoteText"/>
        <w:ind w:left="709" w:hanging="709"/>
      </w:pPr>
      <w:r>
        <w:t xml:space="preserve">  </w:t>
      </w:r>
    </w:p>
    <w:p w:rsidR="00E924AE" w:rsidRDefault="00E924AE">
      <w:pPr>
        <w:pStyle w:val="FootnoteText"/>
        <w:ind w:left="709" w:hanging="709"/>
        <w:rPr>
          <w:b/>
          <w:bCs/>
          <w:sz w:val="24"/>
        </w:rPr>
      </w:pPr>
      <w:r>
        <w:rPr>
          <w:b/>
          <w:bCs/>
          <w:sz w:val="24"/>
        </w:rPr>
        <w:t>Specific Requirements</w:t>
      </w:r>
    </w:p>
    <w:p w:rsidR="00E924AE" w:rsidRDefault="00E924AE">
      <w:pPr>
        <w:pStyle w:val="FootnoteText"/>
        <w:ind w:left="709" w:hanging="709"/>
        <w:rPr>
          <w:b/>
          <w:bCs/>
          <w:sz w:val="24"/>
        </w:rPr>
      </w:pPr>
    </w:p>
    <w:p w:rsidR="00E924AE" w:rsidRDefault="00E924AE">
      <w:pPr>
        <w:pStyle w:val="FootnoteText"/>
        <w:ind w:left="709" w:hanging="709"/>
      </w:pPr>
      <w:r>
        <w:rPr>
          <w:b/>
          <w:bCs/>
          <w:sz w:val="24"/>
        </w:rPr>
        <w:tab/>
      </w:r>
      <w:r>
        <w:t>The resident should demonstrate effective communication with patients, families, and all members of the health care team in the following ways:</w:t>
      </w:r>
    </w:p>
    <w:p w:rsidR="00E924AE" w:rsidRDefault="00E924AE">
      <w:pPr>
        <w:pStyle w:val="FootnoteText"/>
        <w:ind w:left="709" w:hanging="709"/>
        <w:rPr>
          <w:b/>
          <w:bCs/>
          <w:sz w:val="24"/>
        </w:rPr>
      </w:pPr>
    </w:p>
    <w:p w:rsidR="00E924AE" w:rsidRDefault="00E924AE">
      <w:pPr>
        <w:pStyle w:val="FootnoteText"/>
        <w:ind w:left="709" w:hanging="709"/>
      </w:pPr>
      <w:r>
        <w:rPr>
          <w:b/>
          <w:bCs/>
        </w:rPr>
        <w:t>2.1:  House Staff</w:t>
      </w:r>
    </w:p>
    <w:p w:rsidR="00E924AE" w:rsidRDefault="00E924AE">
      <w:pPr>
        <w:pStyle w:val="FootnoteText"/>
        <w:numPr>
          <w:ilvl w:val="0"/>
          <w:numId w:val="20"/>
        </w:numPr>
      </w:pPr>
      <w:r>
        <w:t>Effective handover to house staff during morning and evening rounds</w:t>
      </w:r>
    </w:p>
    <w:p w:rsidR="00E924AE" w:rsidRDefault="00E924AE">
      <w:pPr>
        <w:pStyle w:val="FootnoteText"/>
        <w:numPr>
          <w:ilvl w:val="0"/>
          <w:numId w:val="20"/>
        </w:numPr>
      </w:pPr>
      <w:r>
        <w:t>Updates senior resident about new or acute issues as they arise throughout the day</w:t>
      </w:r>
    </w:p>
    <w:p w:rsidR="00E924AE" w:rsidRDefault="00E924AE">
      <w:pPr>
        <w:pStyle w:val="FootnoteText"/>
        <w:numPr>
          <w:ilvl w:val="0"/>
          <w:numId w:val="20"/>
        </w:numPr>
      </w:pPr>
      <w:r>
        <w:t>Maintains accurate patient lists</w:t>
      </w:r>
    </w:p>
    <w:p w:rsidR="00E924AE" w:rsidRDefault="00E924AE">
      <w:pPr>
        <w:pStyle w:val="FootnoteText"/>
      </w:pPr>
    </w:p>
    <w:p w:rsidR="00E924AE" w:rsidRDefault="00E924AE">
      <w:pPr>
        <w:pStyle w:val="FootnoteText"/>
        <w:rPr>
          <w:b/>
          <w:bCs/>
        </w:rPr>
      </w:pPr>
      <w:r>
        <w:rPr>
          <w:b/>
          <w:bCs/>
        </w:rPr>
        <w:t>2.2:  Multidisciplinary Team</w:t>
      </w:r>
    </w:p>
    <w:p w:rsidR="00E924AE" w:rsidRDefault="00E924AE">
      <w:pPr>
        <w:pStyle w:val="FootnoteText"/>
        <w:numPr>
          <w:ilvl w:val="0"/>
          <w:numId w:val="22"/>
        </w:numPr>
        <w:rPr>
          <w:b/>
          <w:bCs/>
          <w:szCs w:val="24"/>
          <w:lang w:val="en-US"/>
        </w:rPr>
      </w:pPr>
      <w:r>
        <w:rPr>
          <w:szCs w:val="24"/>
          <w:lang w:val="en-US"/>
        </w:rPr>
        <w:t>Clearly communicates patients’ care plans with all necessary team members at appropriate times</w:t>
      </w:r>
    </w:p>
    <w:p w:rsidR="00E924AE" w:rsidRDefault="00E924AE">
      <w:pPr>
        <w:pStyle w:val="FootnoteText"/>
        <w:numPr>
          <w:ilvl w:val="0"/>
          <w:numId w:val="22"/>
        </w:numPr>
        <w:rPr>
          <w:b/>
          <w:bCs/>
          <w:szCs w:val="24"/>
          <w:lang w:val="en-US"/>
        </w:rPr>
      </w:pPr>
      <w:r>
        <w:rPr>
          <w:szCs w:val="24"/>
          <w:lang w:val="en-US"/>
        </w:rPr>
        <w:t>Listens respectfully and thoughtfully to input from all team members at appropriate times</w:t>
      </w:r>
    </w:p>
    <w:p w:rsidR="00E924AE" w:rsidRDefault="00E924AE">
      <w:pPr>
        <w:pStyle w:val="FootnoteText"/>
        <w:rPr>
          <w:szCs w:val="24"/>
          <w:lang w:val="en-US"/>
        </w:rPr>
      </w:pPr>
    </w:p>
    <w:p w:rsidR="00E924AE" w:rsidRDefault="00E924AE">
      <w:pPr>
        <w:pStyle w:val="FootnoteText"/>
        <w:rPr>
          <w:b/>
          <w:bCs/>
          <w:szCs w:val="24"/>
          <w:lang w:val="en-US"/>
        </w:rPr>
      </w:pPr>
      <w:r>
        <w:rPr>
          <w:b/>
          <w:bCs/>
          <w:szCs w:val="24"/>
          <w:lang w:val="en-US"/>
        </w:rPr>
        <w:t>2.4:  Patients and Patients’ families</w:t>
      </w:r>
    </w:p>
    <w:p w:rsidR="00E924AE" w:rsidRDefault="00E924AE">
      <w:pPr>
        <w:pStyle w:val="FootnoteText"/>
        <w:numPr>
          <w:ilvl w:val="0"/>
          <w:numId w:val="23"/>
        </w:numPr>
        <w:rPr>
          <w:szCs w:val="24"/>
          <w:lang w:val="en-US"/>
        </w:rPr>
      </w:pPr>
      <w:r>
        <w:rPr>
          <w:szCs w:val="24"/>
          <w:lang w:val="en-US"/>
        </w:rPr>
        <w:t>Establishes good rapport with patients and their families even in acute situations</w:t>
      </w:r>
    </w:p>
    <w:p w:rsidR="00E924AE" w:rsidRDefault="00E924AE">
      <w:pPr>
        <w:pStyle w:val="FootnoteText"/>
        <w:numPr>
          <w:ilvl w:val="0"/>
          <w:numId w:val="23"/>
        </w:numPr>
        <w:rPr>
          <w:szCs w:val="24"/>
          <w:lang w:val="en-US"/>
        </w:rPr>
      </w:pPr>
      <w:r>
        <w:rPr>
          <w:szCs w:val="24"/>
          <w:lang w:val="en-US"/>
        </w:rPr>
        <w:t>Delivers difficult news to patients and their families in a respectful manner</w:t>
      </w:r>
    </w:p>
    <w:p w:rsidR="00E924AE" w:rsidRDefault="00E924AE">
      <w:pPr>
        <w:pStyle w:val="FootnoteText"/>
        <w:numPr>
          <w:ilvl w:val="0"/>
          <w:numId w:val="23"/>
        </w:numPr>
        <w:rPr>
          <w:szCs w:val="24"/>
          <w:lang w:val="en-US"/>
        </w:rPr>
      </w:pPr>
      <w:r>
        <w:rPr>
          <w:szCs w:val="24"/>
          <w:lang w:val="en-US"/>
        </w:rPr>
        <w:t>Helps patients and their families understand patients’ overall care plans, why care providers may change during their hospital stay and the roles that different health care professionals play</w:t>
      </w:r>
    </w:p>
    <w:p w:rsidR="00E924AE" w:rsidRDefault="00E924AE">
      <w:pPr>
        <w:pStyle w:val="FootnoteText"/>
        <w:rPr>
          <w:szCs w:val="24"/>
          <w:lang w:val="en-US"/>
        </w:rPr>
      </w:pPr>
    </w:p>
    <w:p w:rsidR="00E924AE" w:rsidRDefault="00E924AE">
      <w:pPr>
        <w:pStyle w:val="FootnoteText"/>
        <w:rPr>
          <w:b/>
          <w:bCs/>
          <w:szCs w:val="24"/>
          <w:lang w:val="en-US"/>
        </w:rPr>
      </w:pPr>
      <w:r>
        <w:rPr>
          <w:b/>
          <w:bCs/>
          <w:szCs w:val="24"/>
          <w:lang w:val="en-US"/>
        </w:rPr>
        <w:t>2.5:  Documentation</w:t>
      </w:r>
    </w:p>
    <w:p w:rsidR="00E924AE" w:rsidRDefault="00E924AE">
      <w:pPr>
        <w:pStyle w:val="List"/>
        <w:numPr>
          <w:ilvl w:val="0"/>
          <w:numId w:val="24"/>
        </w:numPr>
        <w:spacing w:after="0"/>
        <w:rPr>
          <w:rFonts w:cs="Times New Roman"/>
          <w:sz w:val="20"/>
          <w:lang w:val="en-US"/>
        </w:rPr>
      </w:pPr>
      <w:r>
        <w:rPr>
          <w:rFonts w:cs="Times New Roman"/>
          <w:sz w:val="20"/>
        </w:rPr>
        <w:t>Completes clear written documentation on charts in a regular and timely fashion and clearly indicates in the orders and progress notes who the most responsible physician is</w:t>
      </w:r>
    </w:p>
    <w:p w:rsidR="00E924AE" w:rsidRDefault="00E924AE">
      <w:pPr>
        <w:pStyle w:val="List"/>
        <w:numPr>
          <w:ilvl w:val="0"/>
          <w:numId w:val="24"/>
        </w:numPr>
        <w:spacing w:after="0"/>
        <w:rPr>
          <w:rFonts w:cs="Times New Roman"/>
          <w:sz w:val="20"/>
          <w:lang w:val="en-US"/>
        </w:rPr>
      </w:pPr>
      <w:r>
        <w:rPr>
          <w:rFonts w:cs="Times New Roman"/>
          <w:sz w:val="20"/>
        </w:rPr>
        <w:t>Completes clear, concise and timely dictations</w:t>
      </w:r>
    </w:p>
    <w:p w:rsidR="00E924AE" w:rsidRPr="00274FCC" w:rsidRDefault="00E924AE">
      <w:pPr>
        <w:pStyle w:val="List"/>
        <w:numPr>
          <w:ilvl w:val="0"/>
          <w:numId w:val="24"/>
        </w:numPr>
        <w:spacing w:after="0"/>
        <w:rPr>
          <w:rFonts w:cs="Times New Roman"/>
          <w:sz w:val="20"/>
          <w:lang w:val="en-US"/>
        </w:rPr>
      </w:pPr>
      <w:r>
        <w:rPr>
          <w:sz w:val="20"/>
        </w:rPr>
        <w:t>Maintains accurate patient lists</w:t>
      </w:r>
    </w:p>
    <w:p w:rsidR="00E924AE" w:rsidRDefault="00E924AE" w:rsidP="00274FCC">
      <w:pPr>
        <w:pStyle w:val="List"/>
        <w:spacing w:after="0"/>
        <w:ind w:left="360"/>
        <w:rPr>
          <w:rFonts w:cs="Times New Roman"/>
          <w:sz w:val="20"/>
          <w:lang w:val="en-US"/>
        </w:rPr>
      </w:pPr>
    </w:p>
    <w:p w:rsidR="00E924AE" w:rsidRDefault="00E924AE">
      <w:pPr>
        <w:pStyle w:val="List"/>
        <w:spacing w:after="0"/>
        <w:ind w:left="360"/>
        <w:rPr>
          <w:rFonts w:cs="Times New Roman"/>
          <w:sz w:val="20"/>
          <w:lang w:val="en-US"/>
        </w:rPr>
      </w:pPr>
      <w:r>
        <w:rPr>
          <w:noProof/>
          <w:lang w:val="en-US" w:eastAsia="en-US"/>
        </w:rPr>
        <w:pict>
          <v:shape id="_x0000_s1028" type="#_x0000_t202" style="position:absolute;left:0;text-align:left;margin-left:-26.05pt;margin-top:10.5pt;width:129.6pt;height:22.35pt;z-index:251660288" fillcolor="silver">
            <v:textbox style="mso-next-textbox:#_x0000_s1028">
              <w:txbxContent>
                <w:p w:rsidR="00E924AE" w:rsidRDefault="00E924AE" w:rsidP="002232CE">
                  <w:pPr>
                    <w:rPr>
                      <w:rFonts w:ascii="Palatino" w:hAnsi="Palatino"/>
                    </w:rPr>
                  </w:pPr>
                  <w:r>
                    <w:rPr>
                      <w:rFonts w:ascii="Palatino" w:hAnsi="Palatino"/>
                    </w:rPr>
                    <w:t>COLLABORATOR:</w:t>
                  </w:r>
                </w:p>
              </w:txbxContent>
            </v:textbox>
          </v:shape>
        </w:pict>
      </w:r>
    </w:p>
    <w:p w:rsidR="00E924AE" w:rsidRDefault="00E924AE">
      <w:pPr>
        <w:numPr>
          <w:ilvl w:val="0"/>
          <w:numId w:val="16"/>
        </w:numPr>
        <w:tabs>
          <w:tab w:val="left" w:pos="420"/>
        </w:tabs>
        <w:ind w:left="420" w:hanging="420"/>
        <w:rPr>
          <w:b/>
          <w:bCs/>
          <w:lang w:val="en-US"/>
        </w:rPr>
      </w:pPr>
      <w:r>
        <w:rPr>
          <w:b/>
          <w:bCs/>
          <w:lang w:val="en-US"/>
        </w:rPr>
        <w:t>Collaborator</w:t>
      </w:r>
    </w:p>
    <w:p w:rsidR="00E924AE" w:rsidRDefault="00E924AE">
      <w:pPr>
        <w:rPr>
          <w:b/>
          <w:bCs/>
          <w:lang w:val="en-US"/>
        </w:rPr>
      </w:pPr>
    </w:p>
    <w:p w:rsidR="00E924AE" w:rsidRDefault="00E924AE">
      <w:pPr>
        <w:pStyle w:val="BodyTextIndent"/>
      </w:pPr>
    </w:p>
    <w:p w:rsidR="00E924AE" w:rsidRDefault="00E924AE">
      <w:pPr>
        <w:pStyle w:val="BodyTextIndent"/>
      </w:pPr>
      <w:r>
        <w:t xml:space="preserve">The resident must be able to optimize working relationships with other physicians and health care professionals in all settings to adequately care for complex patients in this new acute care paradigm.  The resident must demonstrate good working relationships with dieticians, social workers, occupational therapists (OT), physiotherapists (PT), rehabilitation therapist (RAT), nursing staff, ICU staff, and other consulting services. </w:t>
      </w:r>
    </w:p>
    <w:p w:rsidR="00E924AE" w:rsidRDefault="00E924AE">
      <w:pPr>
        <w:jc w:val="both"/>
        <w:rPr>
          <w:sz w:val="20"/>
          <w:lang w:val="en-US"/>
        </w:rPr>
      </w:pPr>
    </w:p>
    <w:p w:rsidR="00E924AE" w:rsidRDefault="00E924AE">
      <w:pPr>
        <w:jc w:val="both"/>
        <w:rPr>
          <w:sz w:val="20"/>
          <w:lang w:val="en-US"/>
        </w:rPr>
      </w:pPr>
    </w:p>
    <w:p w:rsidR="00E924AE" w:rsidRDefault="00E924AE">
      <w:pPr>
        <w:jc w:val="both"/>
        <w:rPr>
          <w:sz w:val="20"/>
          <w:lang w:val="en-US"/>
        </w:rPr>
      </w:pPr>
    </w:p>
    <w:p w:rsidR="00E924AE" w:rsidRDefault="00E924AE" w:rsidP="007B11CF">
      <w:pPr>
        <w:jc w:val="both"/>
        <w:rPr>
          <w:sz w:val="20"/>
          <w:lang w:val="en-US"/>
        </w:rPr>
      </w:pPr>
      <w:r>
        <w:rPr>
          <w:noProof/>
          <w:lang w:val="en-US" w:eastAsia="en-US"/>
        </w:rPr>
        <w:pict>
          <v:shape id="_x0000_s1029" type="#_x0000_t202" style="position:absolute;left:0;text-align:left;margin-left:-24.75pt;margin-top:-33.6pt;width:86.4pt;height:21.6pt;z-index:251661312" fillcolor="silver">
            <v:textbox style="mso-next-textbox:#_x0000_s1029">
              <w:txbxContent>
                <w:p w:rsidR="00E924AE" w:rsidRDefault="00E924AE" w:rsidP="002232CE">
                  <w:pPr>
                    <w:rPr>
                      <w:rFonts w:ascii="Palatino" w:hAnsi="Palatino"/>
                    </w:rPr>
                  </w:pPr>
                  <w:r>
                    <w:rPr>
                      <w:rFonts w:ascii="Palatino" w:hAnsi="Palatino"/>
                    </w:rPr>
                    <w:t>MANAGER:</w:t>
                  </w:r>
                </w:p>
              </w:txbxContent>
            </v:textbox>
          </v:shape>
        </w:pict>
      </w:r>
    </w:p>
    <w:p w:rsidR="00E924AE" w:rsidRDefault="00E924AE">
      <w:pPr>
        <w:ind w:left="720"/>
        <w:jc w:val="both"/>
        <w:rPr>
          <w:sz w:val="20"/>
          <w:lang w:val="en-US"/>
        </w:rPr>
      </w:pPr>
      <w:r>
        <w:rPr>
          <w:sz w:val="20"/>
          <w:lang w:val="en-US"/>
        </w:rPr>
        <w:t>The resident should demonstrate the following:</w:t>
      </w:r>
    </w:p>
    <w:p w:rsidR="00E924AE" w:rsidRDefault="00E924AE">
      <w:pPr>
        <w:ind w:left="720"/>
        <w:jc w:val="both"/>
        <w:rPr>
          <w:sz w:val="20"/>
          <w:lang w:val="en-US"/>
        </w:rPr>
      </w:pPr>
    </w:p>
    <w:p w:rsidR="00E924AE" w:rsidRDefault="00E924AE">
      <w:pPr>
        <w:numPr>
          <w:ilvl w:val="0"/>
          <w:numId w:val="25"/>
        </w:numPr>
        <w:jc w:val="both"/>
        <w:rPr>
          <w:sz w:val="20"/>
        </w:rPr>
      </w:pPr>
      <w:r>
        <w:rPr>
          <w:sz w:val="20"/>
        </w:rPr>
        <w:t>Develops effective personal organizational habits and time management skills</w:t>
      </w:r>
    </w:p>
    <w:p w:rsidR="00E924AE" w:rsidRDefault="00E924AE">
      <w:pPr>
        <w:numPr>
          <w:ilvl w:val="0"/>
          <w:numId w:val="25"/>
        </w:numPr>
        <w:jc w:val="both"/>
        <w:rPr>
          <w:sz w:val="20"/>
        </w:rPr>
      </w:pPr>
      <w:r>
        <w:rPr>
          <w:sz w:val="20"/>
        </w:rPr>
        <w:t>Uses health care resources appropriately in a cost-effective manner</w:t>
      </w:r>
    </w:p>
    <w:p w:rsidR="00E924AE" w:rsidRDefault="00E924AE">
      <w:pPr>
        <w:numPr>
          <w:ilvl w:val="0"/>
          <w:numId w:val="25"/>
        </w:numPr>
        <w:jc w:val="both"/>
        <w:rPr>
          <w:sz w:val="20"/>
        </w:rPr>
      </w:pPr>
      <w:r>
        <w:rPr>
          <w:sz w:val="20"/>
        </w:rPr>
        <w:t>Learns how health resource issues are addressed in the hospital/community/region</w:t>
      </w:r>
    </w:p>
    <w:p w:rsidR="00E924AE" w:rsidRDefault="00E924AE">
      <w:pPr>
        <w:numPr>
          <w:ilvl w:val="0"/>
          <w:numId w:val="25"/>
        </w:numPr>
        <w:jc w:val="both"/>
        <w:rPr>
          <w:i/>
          <w:iCs/>
          <w:sz w:val="20"/>
        </w:rPr>
      </w:pPr>
      <w:r>
        <w:rPr>
          <w:sz w:val="20"/>
        </w:rPr>
        <w:t>Takes responsibility and delegates responsibility appropriately</w:t>
      </w:r>
    </w:p>
    <w:p w:rsidR="00E924AE" w:rsidRPr="002232CE" w:rsidRDefault="00E924AE">
      <w:pPr>
        <w:numPr>
          <w:ilvl w:val="0"/>
          <w:numId w:val="25"/>
        </w:numPr>
        <w:rPr>
          <w:lang w:val="en-US"/>
        </w:rPr>
      </w:pPr>
      <w:r>
        <w:rPr>
          <w:sz w:val="20"/>
          <w:lang w:val="en-US"/>
        </w:rPr>
        <w:t xml:space="preserve">Appropriately incorporates input from all members of the health care team (dieticians, social workers, OT, PT, RAT, nursing staff, ICU staff, and other consulting services) into patients’ care plans and the overall organization and running of the service </w:t>
      </w:r>
    </w:p>
    <w:p w:rsidR="00E924AE" w:rsidRDefault="00E924AE" w:rsidP="002232CE">
      <w:pPr>
        <w:rPr>
          <w:sz w:val="20"/>
          <w:lang w:val="en-US"/>
        </w:rPr>
      </w:pPr>
    </w:p>
    <w:p w:rsidR="00E924AE" w:rsidRDefault="00E924AE" w:rsidP="002232CE">
      <w:pPr>
        <w:rPr>
          <w:lang w:val="en-US"/>
        </w:rPr>
      </w:pPr>
    </w:p>
    <w:p w:rsidR="00E924AE" w:rsidRDefault="00E924AE">
      <w:pPr>
        <w:rPr>
          <w:b/>
          <w:bCs/>
          <w:lang w:val="en-US"/>
        </w:rPr>
      </w:pPr>
      <w:r>
        <w:rPr>
          <w:noProof/>
          <w:lang w:val="en-US" w:eastAsia="en-US"/>
        </w:rPr>
        <w:pict>
          <v:shape id="_x0000_s1030" type="#_x0000_t202" style="position:absolute;margin-left:-25.95pt;margin-top:2.65pt;width:153.6pt;height:21.6pt;z-index:251662336" fillcolor="silver">
            <v:textbox>
              <w:txbxContent>
                <w:p w:rsidR="00E924AE" w:rsidRDefault="00E924AE" w:rsidP="002232CE">
                  <w:pPr>
                    <w:rPr>
                      <w:rFonts w:ascii="Palatino" w:hAnsi="Palatino"/>
                    </w:rPr>
                  </w:pPr>
                  <w:r>
                    <w:rPr>
                      <w:rFonts w:ascii="Palatino" w:hAnsi="Palatino"/>
                    </w:rPr>
                    <w:t>HEALTH ADVOCATE:</w:t>
                  </w:r>
                </w:p>
              </w:txbxContent>
            </v:textbox>
          </v:shape>
        </w:pict>
      </w:r>
    </w:p>
    <w:p w:rsidR="00E924AE" w:rsidRDefault="00E924AE">
      <w:pPr>
        <w:tabs>
          <w:tab w:val="left" w:pos="420"/>
        </w:tabs>
        <w:rPr>
          <w:b/>
          <w:bCs/>
          <w:lang w:val="en-US"/>
        </w:rPr>
      </w:pPr>
    </w:p>
    <w:p w:rsidR="00E924AE" w:rsidRDefault="00E924AE" w:rsidP="002232CE">
      <w:pPr>
        <w:tabs>
          <w:tab w:val="left" w:pos="420"/>
        </w:tabs>
        <w:ind w:left="720"/>
        <w:rPr>
          <w:b/>
          <w:bCs/>
          <w:lang w:val="en-US"/>
        </w:rPr>
      </w:pPr>
    </w:p>
    <w:p w:rsidR="00E924AE" w:rsidRDefault="00E924AE">
      <w:pPr>
        <w:tabs>
          <w:tab w:val="left" w:pos="420"/>
        </w:tabs>
        <w:rPr>
          <w:b/>
          <w:bCs/>
          <w:lang w:val="en-US"/>
        </w:rPr>
      </w:pPr>
    </w:p>
    <w:p w:rsidR="00E924AE" w:rsidRDefault="00E924AE">
      <w:pPr>
        <w:tabs>
          <w:tab w:val="left" w:pos="420"/>
        </w:tabs>
        <w:rPr>
          <w:sz w:val="20"/>
          <w:lang w:val="en-US"/>
        </w:rPr>
      </w:pPr>
      <w:r>
        <w:rPr>
          <w:sz w:val="20"/>
          <w:lang w:val="en-US"/>
        </w:rPr>
        <w:t>The resident should demonstrate the following:</w:t>
      </w:r>
    </w:p>
    <w:p w:rsidR="00E924AE" w:rsidRDefault="00E924AE">
      <w:pPr>
        <w:tabs>
          <w:tab w:val="left" w:pos="420"/>
        </w:tabs>
        <w:rPr>
          <w:sz w:val="20"/>
          <w:lang w:val="en-US"/>
        </w:rPr>
      </w:pPr>
    </w:p>
    <w:p w:rsidR="00E924AE" w:rsidRDefault="00E924AE">
      <w:pPr>
        <w:numPr>
          <w:ilvl w:val="0"/>
          <w:numId w:val="26"/>
        </w:numPr>
        <w:jc w:val="both"/>
        <w:rPr>
          <w:sz w:val="20"/>
        </w:rPr>
      </w:pPr>
      <w:r>
        <w:rPr>
          <w:sz w:val="20"/>
        </w:rPr>
        <w:t>Recognizes determinants of health as they apply to individual patients and populations</w:t>
      </w:r>
    </w:p>
    <w:p w:rsidR="00E924AE" w:rsidRPr="008A0608" w:rsidRDefault="00E924AE">
      <w:pPr>
        <w:numPr>
          <w:ilvl w:val="0"/>
          <w:numId w:val="26"/>
        </w:numPr>
        <w:rPr>
          <w:b/>
          <w:bCs/>
          <w:lang w:val="en-US"/>
        </w:rPr>
      </w:pPr>
      <w:r>
        <w:rPr>
          <w:sz w:val="20"/>
        </w:rPr>
        <w:t>Understands the role of the general surgeon to intervene on behalf of patients with respect to biological, social and economic factors that may impact on surgical disease, disease prevention and outcome</w:t>
      </w:r>
    </w:p>
    <w:p w:rsidR="00E924AE" w:rsidRDefault="00E924AE" w:rsidP="008A0608">
      <w:pPr>
        <w:ind w:left="360"/>
        <w:rPr>
          <w:b/>
          <w:bCs/>
          <w:lang w:val="en-US"/>
        </w:rPr>
      </w:pPr>
    </w:p>
    <w:p w:rsidR="00E924AE" w:rsidRDefault="00E924AE">
      <w:pPr>
        <w:rPr>
          <w:b/>
          <w:bCs/>
          <w:lang w:val="en-US"/>
        </w:rPr>
      </w:pPr>
      <w:r>
        <w:rPr>
          <w:noProof/>
          <w:lang w:val="en-US" w:eastAsia="en-US"/>
        </w:rPr>
        <w:pict>
          <v:shape id="_x0000_s1031" type="#_x0000_t202" style="position:absolute;margin-left:-24.75pt;margin-top:10.2pt;width:81.6pt;height:21.6pt;z-index:251663360" fillcolor="silver">
            <v:textbox style="mso-next-textbox:#_x0000_s1031">
              <w:txbxContent>
                <w:p w:rsidR="00E924AE" w:rsidRDefault="00E924AE" w:rsidP="00341E3A">
                  <w:pPr>
                    <w:rPr>
                      <w:rFonts w:ascii="Palatino" w:hAnsi="Palatino"/>
                    </w:rPr>
                  </w:pPr>
                  <w:r>
                    <w:rPr>
                      <w:rFonts w:ascii="Palatino" w:hAnsi="Palatino"/>
                    </w:rPr>
                    <w:t>SCHOLAR:</w:t>
                  </w:r>
                </w:p>
              </w:txbxContent>
            </v:textbox>
          </v:shape>
        </w:pict>
      </w:r>
    </w:p>
    <w:p w:rsidR="00E924AE" w:rsidRDefault="00E924AE">
      <w:pPr>
        <w:rPr>
          <w:b/>
          <w:bCs/>
          <w:lang w:val="en-US"/>
        </w:rPr>
      </w:pPr>
    </w:p>
    <w:p w:rsidR="00E924AE" w:rsidRDefault="00E924AE">
      <w:pPr>
        <w:pStyle w:val="BodyTextIndent"/>
      </w:pPr>
    </w:p>
    <w:p w:rsidR="00E924AE" w:rsidRDefault="00E924AE">
      <w:pPr>
        <w:pStyle w:val="BodyTextIndent"/>
      </w:pPr>
    </w:p>
    <w:p w:rsidR="00E924AE" w:rsidRDefault="00E924AE">
      <w:pPr>
        <w:pStyle w:val="BodyTextIndent"/>
      </w:pPr>
      <w:r>
        <w:t>The resident should demonstrate the following:</w:t>
      </w:r>
    </w:p>
    <w:p w:rsidR="00E924AE" w:rsidRDefault="00E924AE">
      <w:pPr>
        <w:rPr>
          <w:b/>
          <w:bCs/>
          <w:lang w:val="en-US"/>
        </w:rPr>
      </w:pPr>
    </w:p>
    <w:p w:rsidR="00E924AE" w:rsidRDefault="00E924AE">
      <w:pPr>
        <w:numPr>
          <w:ilvl w:val="0"/>
          <w:numId w:val="27"/>
        </w:numPr>
        <w:jc w:val="both"/>
        <w:rPr>
          <w:sz w:val="20"/>
        </w:rPr>
      </w:pPr>
      <w:r>
        <w:rPr>
          <w:sz w:val="20"/>
        </w:rPr>
        <w:t>Development of effective habits for personal learning</w:t>
      </w:r>
    </w:p>
    <w:p w:rsidR="00E924AE" w:rsidRDefault="00E924AE">
      <w:pPr>
        <w:numPr>
          <w:ilvl w:val="0"/>
          <w:numId w:val="27"/>
        </w:numPr>
        <w:jc w:val="both"/>
        <w:rPr>
          <w:sz w:val="20"/>
        </w:rPr>
      </w:pPr>
      <w:r>
        <w:rPr>
          <w:sz w:val="20"/>
        </w:rPr>
        <w:t xml:space="preserve">Participates in informal teaching activities </w:t>
      </w:r>
    </w:p>
    <w:p w:rsidR="00E924AE" w:rsidRPr="0093557D" w:rsidRDefault="00E924AE">
      <w:pPr>
        <w:numPr>
          <w:ilvl w:val="0"/>
          <w:numId w:val="27"/>
        </w:numPr>
        <w:rPr>
          <w:b/>
          <w:bCs/>
          <w:sz w:val="20"/>
          <w:lang w:val="en-US"/>
        </w:rPr>
      </w:pPr>
      <w:r>
        <w:rPr>
          <w:sz w:val="20"/>
        </w:rPr>
        <w:t>Demonstrates an interest in issues in acute care surgery research issues</w:t>
      </w:r>
    </w:p>
    <w:p w:rsidR="00E924AE" w:rsidRPr="008A0608" w:rsidRDefault="00E924AE">
      <w:pPr>
        <w:numPr>
          <w:ilvl w:val="0"/>
          <w:numId w:val="27"/>
        </w:numPr>
        <w:rPr>
          <w:b/>
          <w:bCs/>
          <w:sz w:val="20"/>
          <w:lang w:val="en-US"/>
        </w:rPr>
      </w:pPr>
      <w:r>
        <w:rPr>
          <w:sz w:val="20"/>
        </w:rPr>
        <w:t>Develop an understanding of evidence based medicine by attending defined lectures of epidemiology and principles of evidence based medicine during Academic Half Day</w:t>
      </w:r>
    </w:p>
    <w:p w:rsidR="00E924AE" w:rsidRPr="00341E3A" w:rsidRDefault="00E924AE" w:rsidP="008A0608">
      <w:pPr>
        <w:ind w:left="360"/>
        <w:rPr>
          <w:b/>
          <w:bCs/>
          <w:sz w:val="20"/>
          <w:lang w:val="en-US"/>
        </w:rPr>
      </w:pPr>
    </w:p>
    <w:p w:rsidR="00E924AE" w:rsidRDefault="00E924AE" w:rsidP="00341E3A">
      <w:pPr>
        <w:ind w:left="360"/>
        <w:rPr>
          <w:b/>
          <w:bCs/>
          <w:sz w:val="20"/>
          <w:lang w:val="en-US"/>
        </w:rPr>
      </w:pPr>
      <w:r>
        <w:rPr>
          <w:noProof/>
          <w:lang w:val="en-US" w:eastAsia="en-US"/>
        </w:rPr>
        <w:pict>
          <v:shape id="_x0000_s1032" type="#_x0000_t202" style="position:absolute;left:0;text-align:left;margin-left:-22.8pt;margin-top:10.8pt;width:122.4pt;height:21.6pt;z-index:251664384" fillcolor="silver">
            <v:textbox style="mso-next-textbox:#_x0000_s1032">
              <w:txbxContent>
                <w:p w:rsidR="00E924AE" w:rsidRDefault="00E924AE" w:rsidP="00341E3A">
                  <w:pPr>
                    <w:rPr>
                      <w:rFonts w:ascii="Palatino" w:hAnsi="Palatino"/>
                    </w:rPr>
                  </w:pPr>
                  <w:r>
                    <w:rPr>
                      <w:rFonts w:ascii="Palatino" w:hAnsi="Palatino"/>
                    </w:rPr>
                    <w:t>PROFESSIONAL:</w:t>
                  </w:r>
                </w:p>
              </w:txbxContent>
            </v:textbox>
          </v:shape>
        </w:pict>
      </w:r>
    </w:p>
    <w:p w:rsidR="00E924AE" w:rsidRDefault="00E924AE">
      <w:pPr>
        <w:ind w:left="360"/>
        <w:rPr>
          <w:b/>
          <w:bCs/>
          <w:sz w:val="20"/>
          <w:lang w:val="en-US"/>
        </w:rPr>
      </w:pPr>
    </w:p>
    <w:p w:rsidR="00E924AE" w:rsidRDefault="00E924AE">
      <w:pPr>
        <w:rPr>
          <w:b/>
          <w:bCs/>
          <w:lang w:val="en-US"/>
        </w:rPr>
      </w:pPr>
    </w:p>
    <w:p w:rsidR="00E924AE" w:rsidRDefault="00E924AE">
      <w:pPr>
        <w:pStyle w:val="BodyTextIndent"/>
      </w:pPr>
    </w:p>
    <w:p w:rsidR="00E924AE" w:rsidRDefault="00E924AE">
      <w:pPr>
        <w:pStyle w:val="BodyTextIndent"/>
      </w:pPr>
      <w:r>
        <w:t>The resident should demonstrate the following:</w:t>
      </w:r>
    </w:p>
    <w:p w:rsidR="00E924AE" w:rsidRDefault="00E924AE">
      <w:pPr>
        <w:rPr>
          <w:b/>
          <w:bCs/>
          <w:lang w:val="en-US"/>
        </w:rPr>
      </w:pPr>
    </w:p>
    <w:p w:rsidR="00E924AE" w:rsidRDefault="00E924AE">
      <w:pPr>
        <w:numPr>
          <w:ilvl w:val="0"/>
          <w:numId w:val="28"/>
        </w:numPr>
        <w:jc w:val="both"/>
        <w:rPr>
          <w:sz w:val="20"/>
        </w:rPr>
      </w:pPr>
      <w:r>
        <w:rPr>
          <w:sz w:val="20"/>
        </w:rPr>
        <w:t>Incorporates high ethical and moral standards into daily working and learning activities</w:t>
      </w:r>
    </w:p>
    <w:p w:rsidR="00E924AE" w:rsidRDefault="00E924AE">
      <w:pPr>
        <w:numPr>
          <w:ilvl w:val="0"/>
          <w:numId w:val="28"/>
        </w:numPr>
        <w:jc w:val="both"/>
        <w:rPr>
          <w:sz w:val="20"/>
        </w:rPr>
      </w:pPr>
      <w:r>
        <w:rPr>
          <w:sz w:val="20"/>
        </w:rPr>
        <w:t>Is punctual and prepared for clinical and academic activities</w:t>
      </w:r>
    </w:p>
    <w:p w:rsidR="00E924AE" w:rsidRDefault="00E924AE">
      <w:pPr>
        <w:numPr>
          <w:ilvl w:val="0"/>
          <w:numId w:val="28"/>
        </w:numPr>
        <w:jc w:val="both"/>
        <w:rPr>
          <w:sz w:val="20"/>
        </w:rPr>
      </w:pPr>
      <w:r>
        <w:rPr>
          <w:sz w:val="20"/>
        </w:rPr>
        <w:t>Reliably follows up, especially in rapidly changing clinical situations</w:t>
      </w:r>
    </w:p>
    <w:p w:rsidR="00E924AE" w:rsidRDefault="00E924AE">
      <w:pPr>
        <w:numPr>
          <w:ilvl w:val="0"/>
          <w:numId w:val="28"/>
        </w:numPr>
        <w:jc w:val="both"/>
        <w:rPr>
          <w:sz w:val="20"/>
        </w:rPr>
      </w:pPr>
      <w:r>
        <w:rPr>
          <w:sz w:val="20"/>
        </w:rPr>
        <w:t>Recognizes his or her own limitations and seeks advice or assistance when necessary</w:t>
      </w:r>
    </w:p>
    <w:p w:rsidR="00E924AE" w:rsidRDefault="00E924AE">
      <w:pPr>
        <w:numPr>
          <w:ilvl w:val="0"/>
          <w:numId w:val="28"/>
        </w:numPr>
        <w:rPr>
          <w:b/>
          <w:bCs/>
          <w:lang w:val="en-US"/>
        </w:rPr>
      </w:pPr>
      <w:r>
        <w:rPr>
          <w:sz w:val="20"/>
        </w:rPr>
        <w:t>Accepts advice and respond appropriately</w:t>
      </w:r>
    </w:p>
    <w:p w:rsidR="00E924AE" w:rsidRDefault="00E924AE">
      <w:pPr>
        <w:rPr>
          <w:lang w:val="en-US"/>
        </w:rPr>
      </w:pPr>
    </w:p>
    <w:p w:rsidR="00E924AE" w:rsidRDefault="00E924AE">
      <w:pPr>
        <w:pStyle w:val="List"/>
        <w:spacing w:after="0"/>
        <w:rPr>
          <w:rFonts w:cs="Times New Roman"/>
          <w:lang w:val="en-US"/>
        </w:rPr>
      </w:pPr>
    </w:p>
    <w:sectPr w:rsidR="00E924AE" w:rsidSect="00DF5FE4">
      <w:footerReference w:type="default" r:id="rId8"/>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4AE" w:rsidRDefault="00E924AE">
      <w:r>
        <w:separator/>
      </w:r>
    </w:p>
  </w:endnote>
  <w:endnote w:type="continuationSeparator" w:id="0">
    <w:p w:rsidR="00E924AE" w:rsidRDefault="00E92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4AE" w:rsidRPr="00271E00" w:rsidRDefault="00E924AE">
    <w:pPr>
      <w:pStyle w:val="Footer"/>
      <w:rPr>
        <w:sz w:val="20"/>
        <w:szCs w:val="20"/>
      </w:rPr>
    </w:pPr>
    <w:r w:rsidRPr="00271E00">
      <w:rPr>
        <w:sz w:val="20"/>
        <w:szCs w:val="20"/>
      </w:rPr>
      <w:t xml:space="preserve">Revised: </w:t>
    </w:r>
    <w:r>
      <w:rPr>
        <w:sz w:val="20"/>
        <w:szCs w:val="20"/>
      </w:rPr>
      <w:t>October 26</w:t>
    </w:r>
    <w:r w:rsidRPr="00271E00">
      <w:rPr>
        <w:sz w:val="20"/>
        <w:szCs w:val="20"/>
      </w:rPr>
      <w:t xml:space="preserve"> /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4AE" w:rsidRDefault="00E924AE">
      <w:r>
        <w:separator/>
      </w:r>
    </w:p>
  </w:footnote>
  <w:footnote w:type="continuationSeparator" w:id="0">
    <w:p w:rsidR="00E924AE" w:rsidRDefault="00E924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1"/>
    <w:lvl w:ilvl="0">
      <w:start w:val="1"/>
      <w:numFmt w:val="bullet"/>
      <w:lvlText w:val=""/>
      <w:lvlJc w:val="left"/>
      <w:pPr>
        <w:tabs>
          <w:tab w:val="num" w:pos="720"/>
        </w:tabs>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3"/>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6"/>
    <w:lvl w:ilvl="0">
      <w:start w:val="1"/>
      <w:numFmt w:val="bullet"/>
      <w:lvlText w:val=""/>
      <w:lvlJc w:val="left"/>
      <w:pPr>
        <w:tabs>
          <w:tab w:val="num" w:pos="720"/>
        </w:tabs>
      </w:pPr>
      <w:rPr>
        <w:rFonts w:ascii="Symbol" w:hAnsi="Symbol"/>
      </w:rPr>
    </w:lvl>
  </w:abstractNum>
  <w:abstractNum w:abstractNumId="5">
    <w:nsid w:val="00000006"/>
    <w:multiLevelType w:val="multilevel"/>
    <w:tmpl w:val="00000006"/>
    <w:name w:val="WW8Num7"/>
    <w:lvl w:ilvl="0">
      <w:start w:val="1"/>
      <w:numFmt w:val="decimal"/>
      <w:lvlText w:val="%1"/>
      <w:lvlJc w:val="left"/>
      <w:pPr>
        <w:tabs>
          <w:tab w:val="num" w:pos="405"/>
        </w:tabs>
      </w:pPr>
      <w:rPr>
        <w:rFonts w:cs="Times New Roman"/>
      </w:rPr>
    </w:lvl>
    <w:lvl w:ilvl="1">
      <w:start w:val="1"/>
      <w:numFmt w:val="decimal"/>
      <w:lvlText w:val="%1.%2"/>
      <w:lvlJc w:val="left"/>
      <w:pPr>
        <w:tabs>
          <w:tab w:val="num" w:pos="405"/>
        </w:tabs>
      </w:pPr>
      <w:rPr>
        <w:rFonts w:cs="Times New Roman"/>
      </w:rPr>
    </w:lvl>
    <w:lvl w:ilvl="2">
      <w:start w:val="1"/>
      <w:numFmt w:val="decimal"/>
      <w:lvlText w:val="%1.%2.%3"/>
      <w:lvlJc w:val="left"/>
      <w:pPr>
        <w:tabs>
          <w:tab w:val="num" w:pos="720"/>
        </w:tabs>
      </w:pPr>
      <w:rPr>
        <w:rFonts w:cs="Times New Roman"/>
      </w:rPr>
    </w:lvl>
    <w:lvl w:ilvl="3">
      <w:start w:val="1"/>
      <w:numFmt w:val="decimal"/>
      <w:lvlText w:val="%1.%2.%3.%4"/>
      <w:lvlJc w:val="left"/>
      <w:pPr>
        <w:tabs>
          <w:tab w:val="num" w:pos="720"/>
        </w:tabs>
      </w:pPr>
      <w:rPr>
        <w:rFonts w:cs="Times New Roman"/>
      </w:rPr>
    </w:lvl>
    <w:lvl w:ilvl="4">
      <w:start w:val="1"/>
      <w:numFmt w:val="decimal"/>
      <w:lvlText w:val="%1.%2.%3.%4.%5"/>
      <w:lvlJc w:val="left"/>
      <w:pPr>
        <w:tabs>
          <w:tab w:val="num" w:pos="720"/>
        </w:tabs>
      </w:pPr>
      <w:rPr>
        <w:rFonts w:cs="Times New Roman"/>
      </w:rPr>
    </w:lvl>
    <w:lvl w:ilvl="5">
      <w:start w:val="1"/>
      <w:numFmt w:val="decimal"/>
      <w:lvlText w:val="%1.%2.%3.%4.%5.%6"/>
      <w:lvlJc w:val="left"/>
      <w:pPr>
        <w:tabs>
          <w:tab w:val="num" w:pos="1080"/>
        </w:tabs>
      </w:pPr>
      <w:rPr>
        <w:rFonts w:cs="Times New Roman"/>
      </w:rPr>
    </w:lvl>
    <w:lvl w:ilvl="6">
      <w:start w:val="1"/>
      <w:numFmt w:val="decimal"/>
      <w:lvlText w:val="%1.%2.%3.%4.%5.%6.%7"/>
      <w:lvlJc w:val="left"/>
      <w:pPr>
        <w:tabs>
          <w:tab w:val="num" w:pos="1080"/>
        </w:tabs>
      </w:pPr>
      <w:rPr>
        <w:rFonts w:cs="Times New Roman"/>
      </w:rPr>
    </w:lvl>
    <w:lvl w:ilvl="7">
      <w:start w:val="1"/>
      <w:numFmt w:val="decimal"/>
      <w:lvlText w:val="%1.%2.%3.%4.%5.%6.%7.%8"/>
      <w:lvlJc w:val="left"/>
      <w:pPr>
        <w:tabs>
          <w:tab w:val="num" w:pos="1440"/>
        </w:tabs>
      </w:pPr>
      <w:rPr>
        <w:rFonts w:cs="Times New Roman"/>
      </w:rPr>
    </w:lvl>
    <w:lvl w:ilvl="8">
      <w:start w:val="1"/>
      <w:numFmt w:val="decimal"/>
      <w:lvlText w:val="%1.%2.%3.%4.%5.%6.%7.%8.%9"/>
      <w:lvlJc w:val="left"/>
      <w:pPr>
        <w:tabs>
          <w:tab w:val="num" w:pos="1440"/>
        </w:tabs>
      </w:pPr>
      <w:rPr>
        <w:rFonts w:cs="Times New Roman"/>
      </w:rPr>
    </w:lvl>
  </w:abstractNum>
  <w:abstractNum w:abstractNumId="6">
    <w:nsid w:val="00000007"/>
    <w:multiLevelType w:val="singleLevel"/>
    <w:tmpl w:val="00000007"/>
    <w:name w:val="WW8Num8"/>
    <w:lvl w:ilvl="0">
      <w:start w:val="1"/>
      <w:numFmt w:val="bullet"/>
      <w:lvlText w:val=""/>
      <w:lvlJc w:val="left"/>
      <w:pPr>
        <w:tabs>
          <w:tab w:val="num" w:pos="720"/>
        </w:tabs>
      </w:pPr>
      <w:rPr>
        <w:rFonts w:ascii="Symbol" w:hAnsi="Symbol"/>
      </w:rPr>
    </w:lvl>
  </w:abstractNum>
  <w:abstractNum w:abstractNumId="7">
    <w:nsid w:val="00000008"/>
    <w:multiLevelType w:val="singleLevel"/>
    <w:tmpl w:val="00000008"/>
    <w:name w:val="WW8Num9"/>
    <w:lvl w:ilvl="0">
      <w:start w:val="1"/>
      <w:numFmt w:val="bullet"/>
      <w:lvlText w:val=""/>
      <w:lvlJc w:val="left"/>
      <w:pPr>
        <w:tabs>
          <w:tab w:val="num" w:pos="720"/>
        </w:tabs>
      </w:pPr>
      <w:rPr>
        <w:rFonts w:ascii="Symbol" w:hAnsi="Symbol"/>
      </w:rPr>
    </w:lvl>
  </w:abstractNum>
  <w:abstractNum w:abstractNumId="8">
    <w:nsid w:val="00000009"/>
    <w:multiLevelType w:val="singleLevel"/>
    <w:tmpl w:val="00000009"/>
    <w:name w:val="WW8Num11"/>
    <w:lvl w:ilvl="0">
      <w:start w:val="1"/>
      <w:numFmt w:val="bullet"/>
      <w:lvlText w:val=""/>
      <w:lvlJc w:val="left"/>
      <w:pPr>
        <w:tabs>
          <w:tab w:val="num" w:pos="720"/>
        </w:tabs>
      </w:pPr>
      <w:rPr>
        <w:rFonts w:ascii="Symbol" w:hAnsi="Symbol"/>
      </w:rPr>
    </w:lvl>
  </w:abstractNum>
  <w:abstractNum w:abstractNumId="9">
    <w:nsid w:val="0000000A"/>
    <w:multiLevelType w:val="singleLevel"/>
    <w:tmpl w:val="0000000A"/>
    <w:name w:val="WW8Num12"/>
    <w:lvl w:ilvl="0">
      <w:start w:val="1"/>
      <w:numFmt w:val="bullet"/>
      <w:lvlText w:val=""/>
      <w:lvlJc w:val="left"/>
      <w:pPr>
        <w:tabs>
          <w:tab w:val="num" w:pos="773"/>
        </w:tabs>
      </w:pPr>
      <w:rPr>
        <w:rFonts w:ascii="Symbol" w:hAnsi="Symbol"/>
      </w:rPr>
    </w:lvl>
  </w:abstractNum>
  <w:abstractNum w:abstractNumId="10">
    <w:nsid w:val="0000000B"/>
    <w:multiLevelType w:val="singleLevel"/>
    <w:tmpl w:val="0000000B"/>
    <w:name w:val="WW8Num14"/>
    <w:lvl w:ilvl="0">
      <w:start w:val="1"/>
      <w:numFmt w:val="bullet"/>
      <w:lvlText w:val=""/>
      <w:lvlJc w:val="left"/>
      <w:pPr>
        <w:tabs>
          <w:tab w:val="num" w:pos="720"/>
        </w:tabs>
      </w:pPr>
      <w:rPr>
        <w:rFonts w:ascii="Symbol" w:hAnsi="Symbol"/>
      </w:rPr>
    </w:lvl>
  </w:abstractNum>
  <w:abstractNum w:abstractNumId="11">
    <w:nsid w:val="0000000C"/>
    <w:multiLevelType w:val="singleLevel"/>
    <w:tmpl w:val="0000000C"/>
    <w:name w:val="WW8Num15"/>
    <w:lvl w:ilvl="0">
      <w:start w:val="1"/>
      <w:numFmt w:val="bullet"/>
      <w:lvlText w:val=""/>
      <w:lvlJc w:val="left"/>
      <w:pPr>
        <w:tabs>
          <w:tab w:val="num" w:pos="720"/>
        </w:tabs>
      </w:pPr>
      <w:rPr>
        <w:rFonts w:ascii="Symbol" w:hAnsi="Symbol"/>
      </w:rPr>
    </w:lvl>
  </w:abstractNum>
  <w:abstractNum w:abstractNumId="12">
    <w:nsid w:val="0000000D"/>
    <w:multiLevelType w:val="singleLevel"/>
    <w:tmpl w:val="0000000D"/>
    <w:name w:val="WW8Num16"/>
    <w:lvl w:ilvl="0">
      <w:start w:val="1"/>
      <w:numFmt w:val="bullet"/>
      <w:lvlText w:val=""/>
      <w:lvlJc w:val="left"/>
      <w:pPr>
        <w:tabs>
          <w:tab w:val="num" w:pos="720"/>
        </w:tabs>
      </w:pPr>
      <w:rPr>
        <w:rFonts w:ascii="Symbol" w:hAnsi="Symbol"/>
      </w:rPr>
    </w:lvl>
  </w:abstractNum>
  <w:abstractNum w:abstractNumId="13">
    <w:nsid w:val="0000000E"/>
    <w:multiLevelType w:val="singleLevel"/>
    <w:tmpl w:val="0000000E"/>
    <w:name w:val="WW8Num17"/>
    <w:lvl w:ilvl="0">
      <w:start w:val="1"/>
      <w:numFmt w:val="bullet"/>
      <w:lvlText w:val=""/>
      <w:lvlJc w:val="left"/>
      <w:pPr>
        <w:tabs>
          <w:tab w:val="num" w:pos="720"/>
        </w:tabs>
      </w:pPr>
      <w:rPr>
        <w:rFonts w:ascii="Symbol" w:hAnsi="Symbol"/>
      </w:rPr>
    </w:lvl>
  </w:abstractNum>
  <w:abstractNum w:abstractNumId="14">
    <w:nsid w:val="0000000F"/>
    <w:multiLevelType w:val="singleLevel"/>
    <w:tmpl w:val="0000000F"/>
    <w:name w:val="WW8Num19"/>
    <w:lvl w:ilvl="0">
      <w:start w:val="1"/>
      <w:numFmt w:val="bullet"/>
      <w:lvlText w:val=""/>
      <w:lvlJc w:val="left"/>
      <w:pPr>
        <w:tabs>
          <w:tab w:val="num" w:pos="720"/>
        </w:tabs>
      </w:pPr>
      <w:rPr>
        <w:rFonts w:ascii="Symbol" w:hAnsi="Symbol"/>
      </w:rPr>
    </w:lvl>
  </w:abstractNum>
  <w:abstractNum w:abstractNumId="15">
    <w:nsid w:val="00000010"/>
    <w:multiLevelType w:val="multilevel"/>
    <w:tmpl w:val="00000010"/>
    <w:name w:val="WW8Num20"/>
    <w:lvl w:ilvl="0">
      <w:start w:val="2"/>
      <w:numFmt w:val="decimal"/>
      <w:lvlText w:val="%1.0"/>
      <w:lvlJc w:val="left"/>
      <w:pPr>
        <w:tabs>
          <w:tab w:val="num" w:pos="420"/>
        </w:tabs>
      </w:pPr>
      <w:rPr>
        <w:rFonts w:cs="Times New Roman"/>
      </w:rPr>
    </w:lvl>
    <w:lvl w:ilvl="1">
      <w:start w:val="1"/>
      <w:numFmt w:val="decimal"/>
      <w:lvlText w:val="%1.%2"/>
      <w:lvlJc w:val="left"/>
      <w:pPr>
        <w:tabs>
          <w:tab w:val="num" w:pos="1140"/>
        </w:tabs>
      </w:pPr>
      <w:rPr>
        <w:rFonts w:cs="Times New Roman"/>
      </w:rPr>
    </w:lvl>
    <w:lvl w:ilvl="2">
      <w:start w:val="1"/>
      <w:numFmt w:val="decimal"/>
      <w:lvlText w:val="%1.%2.%3"/>
      <w:lvlJc w:val="left"/>
      <w:pPr>
        <w:tabs>
          <w:tab w:val="num" w:pos="2160"/>
        </w:tabs>
      </w:pPr>
      <w:rPr>
        <w:rFonts w:cs="Times New Roman"/>
      </w:rPr>
    </w:lvl>
    <w:lvl w:ilvl="3">
      <w:start w:val="1"/>
      <w:numFmt w:val="decimal"/>
      <w:lvlText w:val="%1.%2.%3.%4"/>
      <w:lvlJc w:val="left"/>
      <w:pPr>
        <w:tabs>
          <w:tab w:val="num" w:pos="2880"/>
        </w:tabs>
      </w:pPr>
      <w:rPr>
        <w:rFonts w:cs="Times New Roman"/>
      </w:rPr>
    </w:lvl>
    <w:lvl w:ilvl="4">
      <w:start w:val="1"/>
      <w:numFmt w:val="decimal"/>
      <w:lvlText w:val="%1.%2.%3.%4.%5"/>
      <w:lvlJc w:val="left"/>
      <w:pPr>
        <w:tabs>
          <w:tab w:val="num" w:pos="3960"/>
        </w:tabs>
      </w:pPr>
      <w:rPr>
        <w:rFonts w:cs="Times New Roman"/>
      </w:rPr>
    </w:lvl>
    <w:lvl w:ilvl="5">
      <w:start w:val="1"/>
      <w:numFmt w:val="decimal"/>
      <w:lvlText w:val="%1.%2.%3.%4.%5.%6"/>
      <w:lvlJc w:val="left"/>
      <w:pPr>
        <w:tabs>
          <w:tab w:val="num" w:pos="4680"/>
        </w:tabs>
      </w:pPr>
      <w:rPr>
        <w:rFonts w:cs="Times New Roman"/>
      </w:rPr>
    </w:lvl>
    <w:lvl w:ilvl="6">
      <w:start w:val="1"/>
      <w:numFmt w:val="decimal"/>
      <w:lvlText w:val="%1.%2.%3.%4.%5.%6.%7"/>
      <w:lvlJc w:val="left"/>
      <w:pPr>
        <w:tabs>
          <w:tab w:val="num" w:pos="5760"/>
        </w:tabs>
      </w:pPr>
      <w:rPr>
        <w:rFonts w:cs="Times New Roman"/>
      </w:rPr>
    </w:lvl>
    <w:lvl w:ilvl="7">
      <w:start w:val="1"/>
      <w:numFmt w:val="decimal"/>
      <w:lvlText w:val="%1.%2.%3.%4.%5.%6.%7.%8"/>
      <w:lvlJc w:val="left"/>
      <w:pPr>
        <w:tabs>
          <w:tab w:val="num" w:pos="6480"/>
        </w:tabs>
      </w:pPr>
      <w:rPr>
        <w:rFonts w:cs="Times New Roman"/>
      </w:rPr>
    </w:lvl>
    <w:lvl w:ilvl="8">
      <w:start w:val="1"/>
      <w:numFmt w:val="decimal"/>
      <w:lvlText w:val="%1.%2.%3.%4.%5.%6.%7.%8.%9"/>
      <w:lvlJc w:val="left"/>
      <w:pPr>
        <w:tabs>
          <w:tab w:val="num" w:pos="7560"/>
        </w:tabs>
      </w:pPr>
      <w:rPr>
        <w:rFonts w:cs="Times New Roman"/>
      </w:rPr>
    </w:lvl>
  </w:abstractNum>
  <w:abstractNum w:abstractNumId="16">
    <w:nsid w:val="00000011"/>
    <w:multiLevelType w:val="singleLevel"/>
    <w:tmpl w:val="00000011"/>
    <w:name w:val="WW8Num23"/>
    <w:lvl w:ilvl="0">
      <w:start w:val="1"/>
      <w:numFmt w:val="bullet"/>
      <w:lvlText w:val=""/>
      <w:lvlJc w:val="left"/>
      <w:pPr>
        <w:tabs>
          <w:tab w:val="num" w:pos="720"/>
        </w:tabs>
      </w:pPr>
      <w:rPr>
        <w:rFonts w:ascii="Symbol" w:hAnsi="Symbol"/>
      </w:rPr>
    </w:lvl>
  </w:abstractNum>
  <w:abstractNum w:abstractNumId="17">
    <w:nsid w:val="003D59C5"/>
    <w:multiLevelType w:val="hybridMultilevel"/>
    <w:tmpl w:val="2B582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B62605A"/>
    <w:multiLevelType w:val="hybridMultilevel"/>
    <w:tmpl w:val="53B6E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9003913"/>
    <w:multiLevelType w:val="hybridMultilevel"/>
    <w:tmpl w:val="B5D40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D8F30C7"/>
    <w:multiLevelType w:val="hybridMultilevel"/>
    <w:tmpl w:val="E716D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1E87F71"/>
    <w:multiLevelType w:val="hybridMultilevel"/>
    <w:tmpl w:val="E5660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C71EC9"/>
    <w:multiLevelType w:val="multilevel"/>
    <w:tmpl w:val="92E83234"/>
    <w:lvl w:ilvl="0">
      <w:start w:val="6"/>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3">
    <w:nsid w:val="37FC0086"/>
    <w:multiLevelType w:val="hybridMultilevel"/>
    <w:tmpl w:val="A438901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4D24AA"/>
    <w:multiLevelType w:val="hybridMultilevel"/>
    <w:tmpl w:val="47D41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D8D1A77"/>
    <w:multiLevelType w:val="hybridMultilevel"/>
    <w:tmpl w:val="DE42319E"/>
    <w:lvl w:ilvl="0" w:tplc="04090007">
      <w:start w:val="1"/>
      <w:numFmt w:val="bullet"/>
      <w:lvlText w:val=""/>
      <w:lvlJc w:val="left"/>
      <w:pPr>
        <w:tabs>
          <w:tab w:val="num" w:pos="810"/>
        </w:tabs>
        <w:ind w:left="810" w:hanging="360"/>
      </w:pPr>
      <w:rPr>
        <w:rFonts w:ascii="Wingdings" w:hAnsi="Wingdings" w:hint="default"/>
        <w:sz w:val="16"/>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6">
    <w:nsid w:val="6F736139"/>
    <w:multiLevelType w:val="hybridMultilevel"/>
    <w:tmpl w:val="47D419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FC2310B"/>
    <w:multiLevelType w:val="hybridMultilevel"/>
    <w:tmpl w:val="4A62E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2F1B56"/>
    <w:multiLevelType w:val="hybridMultilevel"/>
    <w:tmpl w:val="CB76E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4606AA7"/>
    <w:multiLevelType w:val="hybridMultilevel"/>
    <w:tmpl w:val="91E8F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CE4994"/>
    <w:multiLevelType w:val="hybridMultilevel"/>
    <w:tmpl w:val="0720B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67466B"/>
    <w:multiLevelType w:val="hybridMultilevel"/>
    <w:tmpl w:val="65A2687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nsid w:val="76086099"/>
    <w:multiLevelType w:val="hybridMultilevel"/>
    <w:tmpl w:val="3C528A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5"/>
  </w:num>
  <w:num w:numId="19">
    <w:abstractNumId w:val="31"/>
  </w:num>
  <w:num w:numId="20">
    <w:abstractNumId w:val="20"/>
  </w:num>
  <w:num w:numId="21">
    <w:abstractNumId w:val="21"/>
  </w:num>
  <w:num w:numId="22">
    <w:abstractNumId w:val="28"/>
  </w:num>
  <w:num w:numId="23">
    <w:abstractNumId w:val="19"/>
  </w:num>
  <w:num w:numId="24">
    <w:abstractNumId w:val="17"/>
  </w:num>
  <w:num w:numId="25">
    <w:abstractNumId w:val="26"/>
  </w:num>
  <w:num w:numId="26">
    <w:abstractNumId w:val="27"/>
  </w:num>
  <w:num w:numId="27">
    <w:abstractNumId w:val="23"/>
  </w:num>
  <w:num w:numId="28">
    <w:abstractNumId w:val="30"/>
  </w:num>
  <w:num w:numId="29">
    <w:abstractNumId w:val="24"/>
  </w:num>
  <w:num w:numId="30">
    <w:abstractNumId w:val="22"/>
  </w:num>
  <w:num w:numId="31">
    <w:abstractNumId w:val="29"/>
  </w:num>
  <w:num w:numId="32">
    <w:abstractNumId w:val="32"/>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31E"/>
    <w:rsid w:val="00147BCA"/>
    <w:rsid w:val="002232CE"/>
    <w:rsid w:val="00271E00"/>
    <w:rsid w:val="00274FCC"/>
    <w:rsid w:val="002A2394"/>
    <w:rsid w:val="00341E3A"/>
    <w:rsid w:val="0040611B"/>
    <w:rsid w:val="004702BD"/>
    <w:rsid w:val="0052531E"/>
    <w:rsid w:val="00614AE7"/>
    <w:rsid w:val="007B11CF"/>
    <w:rsid w:val="007E7174"/>
    <w:rsid w:val="008A0608"/>
    <w:rsid w:val="0093557D"/>
    <w:rsid w:val="0095522D"/>
    <w:rsid w:val="00966C3D"/>
    <w:rsid w:val="00BD1175"/>
    <w:rsid w:val="00D8687B"/>
    <w:rsid w:val="00DF5FE4"/>
    <w:rsid w:val="00E0578D"/>
    <w:rsid w:val="00E56511"/>
    <w:rsid w:val="00E924AE"/>
    <w:rsid w:val="00F609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E4"/>
    <w:pPr>
      <w:suppressAutoHyphens/>
    </w:pPr>
    <w:rPr>
      <w:sz w:val="24"/>
      <w:szCs w:val="24"/>
      <w:lang w:val="en-CA" w:eastAsia="ar-SA"/>
    </w:rPr>
  </w:style>
  <w:style w:type="paragraph" w:styleId="Heading1">
    <w:name w:val="heading 1"/>
    <w:basedOn w:val="Normal"/>
    <w:next w:val="Normal"/>
    <w:link w:val="Heading1Char"/>
    <w:uiPriority w:val="99"/>
    <w:qFormat/>
    <w:rsid w:val="00DF5FE4"/>
    <w:pPr>
      <w:keepNext/>
      <w:numPr>
        <w:numId w:val="1"/>
      </w:numPr>
      <w:outlineLvl w:val="0"/>
    </w:pPr>
    <w:rPr>
      <w:b/>
      <w:bCs/>
      <w:lang w:val="en-US"/>
    </w:rPr>
  </w:style>
  <w:style w:type="paragraph" w:styleId="Heading2">
    <w:name w:val="heading 2"/>
    <w:basedOn w:val="Normal"/>
    <w:next w:val="Normal"/>
    <w:link w:val="Heading2Char"/>
    <w:uiPriority w:val="99"/>
    <w:qFormat/>
    <w:rsid w:val="00E565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F5FE4"/>
    <w:pPr>
      <w:keepNext/>
      <w:suppressAutoHyphens w:val="0"/>
      <w:outlineLvl w:val="2"/>
    </w:pPr>
    <w:rPr>
      <w:rFonts w:ascii="Arial" w:hAnsi="Arial" w:cs="Arial"/>
      <w:i/>
      <w:iCs/>
      <w:sz w:val="20"/>
      <w:lang w:val="en-US" w:eastAsia="en-US"/>
    </w:rPr>
  </w:style>
  <w:style w:type="paragraph" w:styleId="Heading4">
    <w:name w:val="heading 4"/>
    <w:basedOn w:val="Normal"/>
    <w:next w:val="Normal"/>
    <w:link w:val="Heading4Char"/>
    <w:uiPriority w:val="99"/>
    <w:qFormat/>
    <w:rsid w:val="00DF5FE4"/>
    <w:pPr>
      <w:keepNext/>
      <w:suppressAutoHyphens w:val="0"/>
      <w:ind w:left="360"/>
      <w:outlineLvl w:val="3"/>
    </w:pPr>
    <w:rPr>
      <w:rFonts w:ascii="Arial" w:hAnsi="Arial" w:cs="Arial"/>
      <w:i/>
      <w:iCs/>
      <w:sz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FBB"/>
    <w:rPr>
      <w:rFonts w:asciiTheme="majorHAnsi" w:eastAsiaTheme="majorEastAsia" w:hAnsiTheme="majorHAnsi" w:cstheme="majorBidi"/>
      <w:b/>
      <w:bCs/>
      <w:kern w:val="32"/>
      <w:sz w:val="32"/>
      <w:szCs w:val="32"/>
      <w:lang w:val="en-CA" w:eastAsia="ar-SA"/>
    </w:rPr>
  </w:style>
  <w:style w:type="character" w:customStyle="1" w:styleId="Heading2Char">
    <w:name w:val="Heading 2 Char"/>
    <w:basedOn w:val="DefaultParagraphFont"/>
    <w:link w:val="Heading2"/>
    <w:uiPriority w:val="9"/>
    <w:semiHidden/>
    <w:rsid w:val="00786FBB"/>
    <w:rPr>
      <w:rFonts w:asciiTheme="majorHAnsi" w:eastAsiaTheme="majorEastAsia" w:hAnsiTheme="majorHAnsi" w:cstheme="majorBidi"/>
      <w:b/>
      <w:bCs/>
      <w:i/>
      <w:iCs/>
      <w:sz w:val="28"/>
      <w:szCs w:val="28"/>
      <w:lang w:val="en-CA" w:eastAsia="ar-SA"/>
    </w:rPr>
  </w:style>
  <w:style w:type="character" w:customStyle="1" w:styleId="Heading3Char">
    <w:name w:val="Heading 3 Char"/>
    <w:basedOn w:val="DefaultParagraphFont"/>
    <w:link w:val="Heading3"/>
    <w:uiPriority w:val="9"/>
    <w:semiHidden/>
    <w:rsid w:val="00786FBB"/>
    <w:rPr>
      <w:rFonts w:asciiTheme="majorHAnsi" w:eastAsiaTheme="majorEastAsia" w:hAnsiTheme="majorHAnsi" w:cstheme="majorBidi"/>
      <w:b/>
      <w:bCs/>
      <w:sz w:val="26"/>
      <w:szCs w:val="26"/>
      <w:lang w:val="en-CA" w:eastAsia="ar-SA"/>
    </w:rPr>
  </w:style>
  <w:style w:type="character" w:customStyle="1" w:styleId="Heading4Char">
    <w:name w:val="Heading 4 Char"/>
    <w:basedOn w:val="DefaultParagraphFont"/>
    <w:link w:val="Heading4"/>
    <w:uiPriority w:val="9"/>
    <w:semiHidden/>
    <w:rsid w:val="00786FBB"/>
    <w:rPr>
      <w:rFonts w:asciiTheme="minorHAnsi" w:eastAsiaTheme="minorEastAsia" w:hAnsiTheme="minorHAnsi" w:cstheme="minorBidi"/>
      <w:b/>
      <w:bCs/>
      <w:sz w:val="28"/>
      <w:szCs w:val="28"/>
      <w:lang w:val="en-CA" w:eastAsia="ar-SA"/>
    </w:rPr>
  </w:style>
  <w:style w:type="character" w:customStyle="1" w:styleId="WW8Num1z0">
    <w:name w:val="WW8Num1z0"/>
    <w:uiPriority w:val="99"/>
    <w:rsid w:val="00DF5FE4"/>
    <w:rPr>
      <w:rFonts w:ascii="Symbol" w:hAnsi="Symbol"/>
    </w:rPr>
  </w:style>
  <w:style w:type="character" w:customStyle="1" w:styleId="WW8Num1z1">
    <w:name w:val="WW8Num1z1"/>
    <w:uiPriority w:val="99"/>
    <w:rsid w:val="00DF5FE4"/>
    <w:rPr>
      <w:rFonts w:ascii="Courier New" w:hAnsi="Courier New"/>
    </w:rPr>
  </w:style>
  <w:style w:type="character" w:customStyle="1" w:styleId="WW8Num1z2">
    <w:name w:val="WW8Num1z2"/>
    <w:uiPriority w:val="99"/>
    <w:rsid w:val="00DF5FE4"/>
    <w:rPr>
      <w:rFonts w:ascii="Wingdings" w:hAnsi="Wingdings"/>
    </w:rPr>
  </w:style>
  <w:style w:type="character" w:customStyle="1" w:styleId="WW8Num2z0">
    <w:name w:val="WW8Num2z0"/>
    <w:uiPriority w:val="99"/>
    <w:rsid w:val="00DF5FE4"/>
    <w:rPr>
      <w:rFonts w:ascii="Symbol" w:hAnsi="Symbol"/>
    </w:rPr>
  </w:style>
  <w:style w:type="character" w:customStyle="1" w:styleId="WW8Num2z1">
    <w:name w:val="WW8Num2z1"/>
    <w:uiPriority w:val="99"/>
    <w:rsid w:val="00DF5FE4"/>
    <w:rPr>
      <w:rFonts w:ascii="Courier New" w:hAnsi="Courier New"/>
    </w:rPr>
  </w:style>
  <w:style w:type="character" w:customStyle="1" w:styleId="WW8Num2z2">
    <w:name w:val="WW8Num2z2"/>
    <w:uiPriority w:val="99"/>
    <w:rsid w:val="00DF5FE4"/>
    <w:rPr>
      <w:rFonts w:ascii="Wingdings" w:hAnsi="Wingdings"/>
    </w:rPr>
  </w:style>
  <w:style w:type="character" w:customStyle="1" w:styleId="WW8Num3z0">
    <w:name w:val="WW8Num3z0"/>
    <w:uiPriority w:val="99"/>
    <w:rsid w:val="00DF5FE4"/>
    <w:rPr>
      <w:rFonts w:ascii="Symbol" w:hAnsi="Symbol"/>
    </w:rPr>
  </w:style>
  <w:style w:type="character" w:customStyle="1" w:styleId="WW8Num3z1">
    <w:name w:val="WW8Num3z1"/>
    <w:uiPriority w:val="99"/>
    <w:rsid w:val="00DF5FE4"/>
    <w:rPr>
      <w:rFonts w:ascii="Courier New" w:hAnsi="Courier New"/>
    </w:rPr>
  </w:style>
  <w:style w:type="character" w:customStyle="1" w:styleId="WW8Num3z2">
    <w:name w:val="WW8Num3z2"/>
    <w:uiPriority w:val="99"/>
    <w:rsid w:val="00DF5FE4"/>
    <w:rPr>
      <w:rFonts w:ascii="Wingdings" w:hAnsi="Wingdings"/>
    </w:rPr>
  </w:style>
  <w:style w:type="character" w:customStyle="1" w:styleId="WW8Num4z0">
    <w:name w:val="WW8Num4z0"/>
    <w:uiPriority w:val="99"/>
    <w:rsid w:val="00DF5FE4"/>
    <w:rPr>
      <w:rFonts w:ascii="Symbol" w:hAnsi="Symbol"/>
    </w:rPr>
  </w:style>
  <w:style w:type="character" w:customStyle="1" w:styleId="WW8Num4z1">
    <w:name w:val="WW8Num4z1"/>
    <w:uiPriority w:val="99"/>
    <w:rsid w:val="00DF5FE4"/>
    <w:rPr>
      <w:rFonts w:ascii="Courier New" w:hAnsi="Courier New"/>
    </w:rPr>
  </w:style>
  <w:style w:type="character" w:customStyle="1" w:styleId="WW8Num4z2">
    <w:name w:val="WW8Num4z2"/>
    <w:uiPriority w:val="99"/>
    <w:rsid w:val="00DF5FE4"/>
    <w:rPr>
      <w:rFonts w:ascii="Wingdings" w:hAnsi="Wingdings"/>
    </w:rPr>
  </w:style>
  <w:style w:type="character" w:customStyle="1" w:styleId="WW8Num6z0">
    <w:name w:val="WW8Num6z0"/>
    <w:uiPriority w:val="99"/>
    <w:rsid w:val="00DF5FE4"/>
    <w:rPr>
      <w:rFonts w:ascii="Symbol" w:hAnsi="Symbol"/>
    </w:rPr>
  </w:style>
  <w:style w:type="character" w:customStyle="1" w:styleId="WW8Num6z1">
    <w:name w:val="WW8Num6z1"/>
    <w:uiPriority w:val="99"/>
    <w:rsid w:val="00DF5FE4"/>
    <w:rPr>
      <w:rFonts w:ascii="Courier New" w:hAnsi="Courier New"/>
    </w:rPr>
  </w:style>
  <w:style w:type="character" w:customStyle="1" w:styleId="WW8Num6z2">
    <w:name w:val="WW8Num6z2"/>
    <w:uiPriority w:val="99"/>
    <w:rsid w:val="00DF5FE4"/>
    <w:rPr>
      <w:rFonts w:ascii="Wingdings" w:hAnsi="Wingdings"/>
    </w:rPr>
  </w:style>
  <w:style w:type="character" w:customStyle="1" w:styleId="WW8Num8z0">
    <w:name w:val="WW8Num8z0"/>
    <w:uiPriority w:val="99"/>
    <w:rsid w:val="00DF5FE4"/>
    <w:rPr>
      <w:rFonts w:ascii="Symbol" w:hAnsi="Symbol"/>
    </w:rPr>
  </w:style>
  <w:style w:type="character" w:customStyle="1" w:styleId="WW8Num8z1">
    <w:name w:val="WW8Num8z1"/>
    <w:uiPriority w:val="99"/>
    <w:rsid w:val="00DF5FE4"/>
    <w:rPr>
      <w:rFonts w:ascii="Courier New" w:hAnsi="Courier New"/>
    </w:rPr>
  </w:style>
  <w:style w:type="character" w:customStyle="1" w:styleId="WW8Num8z2">
    <w:name w:val="WW8Num8z2"/>
    <w:uiPriority w:val="99"/>
    <w:rsid w:val="00DF5FE4"/>
    <w:rPr>
      <w:rFonts w:ascii="Wingdings" w:hAnsi="Wingdings"/>
    </w:rPr>
  </w:style>
  <w:style w:type="character" w:customStyle="1" w:styleId="WW8Num9z0">
    <w:name w:val="WW8Num9z0"/>
    <w:uiPriority w:val="99"/>
    <w:rsid w:val="00DF5FE4"/>
    <w:rPr>
      <w:rFonts w:ascii="Symbol" w:hAnsi="Symbol"/>
    </w:rPr>
  </w:style>
  <w:style w:type="character" w:customStyle="1" w:styleId="WW8Num9z1">
    <w:name w:val="WW8Num9z1"/>
    <w:uiPriority w:val="99"/>
    <w:rsid w:val="00DF5FE4"/>
    <w:rPr>
      <w:rFonts w:ascii="Courier New" w:hAnsi="Courier New"/>
    </w:rPr>
  </w:style>
  <w:style w:type="character" w:customStyle="1" w:styleId="WW8Num9z2">
    <w:name w:val="WW8Num9z2"/>
    <w:uiPriority w:val="99"/>
    <w:rsid w:val="00DF5FE4"/>
    <w:rPr>
      <w:rFonts w:ascii="Wingdings" w:hAnsi="Wingdings"/>
    </w:rPr>
  </w:style>
  <w:style w:type="character" w:customStyle="1" w:styleId="WW8Num11z0">
    <w:name w:val="WW8Num11z0"/>
    <w:uiPriority w:val="99"/>
    <w:rsid w:val="00DF5FE4"/>
    <w:rPr>
      <w:rFonts w:ascii="Symbol" w:hAnsi="Symbol"/>
    </w:rPr>
  </w:style>
  <w:style w:type="character" w:customStyle="1" w:styleId="WW8Num11z1">
    <w:name w:val="WW8Num11z1"/>
    <w:uiPriority w:val="99"/>
    <w:rsid w:val="00DF5FE4"/>
    <w:rPr>
      <w:rFonts w:ascii="Courier New" w:hAnsi="Courier New"/>
    </w:rPr>
  </w:style>
  <w:style w:type="character" w:customStyle="1" w:styleId="WW8Num11z2">
    <w:name w:val="WW8Num11z2"/>
    <w:uiPriority w:val="99"/>
    <w:rsid w:val="00DF5FE4"/>
    <w:rPr>
      <w:rFonts w:ascii="Wingdings" w:hAnsi="Wingdings"/>
    </w:rPr>
  </w:style>
  <w:style w:type="character" w:customStyle="1" w:styleId="WW8Num12z0">
    <w:name w:val="WW8Num12z0"/>
    <w:uiPriority w:val="99"/>
    <w:rsid w:val="00DF5FE4"/>
    <w:rPr>
      <w:rFonts w:ascii="Symbol" w:hAnsi="Symbol"/>
    </w:rPr>
  </w:style>
  <w:style w:type="character" w:customStyle="1" w:styleId="WW8Num12z1">
    <w:name w:val="WW8Num12z1"/>
    <w:uiPriority w:val="99"/>
    <w:rsid w:val="00DF5FE4"/>
    <w:rPr>
      <w:rFonts w:ascii="Courier New" w:hAnsi="Courier New"/>
    </w:rPr>
  </w:style>
  <w:style w:type="character" w:customStyle="1" w:styleId="WW8Num12z2">
    <w:name w:val="WW8Num12z2"/>
    <w:uiPriority w:val="99"/>
    <w:rsid w:val="00DF5FE4"/>
    <w:rPr>
      <w:rFonts w:ascii="Wingdings" w:hAnsi="Wingdings"/>
    </w:rPr>
  </w:style>
  <w:style w:type="character" w:customStyle="1" w:styleId="WW8Num13z0">
    <w:name w:val="WW8Num13z0"/>
    <w:uiPriority w:val="99"/>
    <w:rsid w:val="00DF5FE4"/>
    <w:rPr>
      <w:rFonts w:ascii="Symbol" w:hAnsi="Symbol"/>
    </w:rPr>
  </w:style>
  <w:style w:type="character" w:customStyle="1" w:styleId="WW8Num13z1">
    <w:name w:val="WW8Num13z1"/>
    <w:uiPriority w:val="99"/>
    <w:rsid w:val="00DF5FE4"/>
    <w:rPr>
      <w:rFonts w:ascii="Courier New" w:hAnsi="Courier New"/>
    </w:rPr>
  </w:style>
  <w:style w:type="character" w:customStyle="1" w:styleId="WW8Num13z2">
    <w:name w:val="WW8Num13z2"/>
    <w:uiPriority w:val="99"/>
    <w:rsid w:val="00DF5FE4"/>
    <w:rPr>
      <w:rFonts w:ascii="Wingdings" w:hAnsi="Wingdings"/>
    </w:rPr>
  </w:style>
  <w:style w:type="character" w:customStyle="1" w:styleId="WW8Num14z0">
    <w:name w:val="WW8Num14z0"/>
    <w:uiPriority w:val="99"/>
    <w:rsid w:val="00DF5FE4"/>
    <w:rPr>
      <w:rFonts w:ascii="Symbol" w:hAnsi="Symbol"/>
    </w:rPr>
  </w:style>
  <w:style w:type="character" w:customStyle="1" w:styleId="WW8Num14z1">
    <w:name w:val="WW8Num14z1"/>
    <w:uiPriority w:val="99"/>
    <w:rsid w:val="00DF5FE4"/>
    <w:rPr>
      <w:rFonts w:ascii="Courier New" w:hAnsi="Courier New"/>
    </w:rPr>
  </w:style>
  <w:style w:type="character" w:customStyle="1" w:styleId="WW8Num14z2">
    <w:name w:val="WW8Num14z2"/>
    <w:uiPriority w:val="99"/>
    <w:rsid w:val="00DF5FE4"/>
    <w:rPr>
      <w:rFonts w:ascii="Wingdings" w:hAnsi="Wingdings"/>
    </w:rPr>
  </w:style>
  <w:style w:type="character" w:customStyle="1" w:styleId="WW8Num15z0">
    <w:name w:val="WW8Num15z0"/>
    <w:uiPriority w:val="99"/>
    <w:rsid w:val="00DF5FE4"/>
    <w:rPr>
      <w:rFonts w:ascii="Symbol" w:hAnsi="Symbol"/>
    </w:rPr>
  </w:style>
  <w:style w:type="character" w:customStyle="1" w:styleId="WW8Num15z1">
    <w:name w:val="WW8Num15z1"/>
    <w:uiPriority w:val="99"/>
    <w:rsid w:val="00DF5FE4"/>
    <w:rPr>
      <w:rFonts w:ascii="Courier New" w:hAnsi="Courier New"/>
    </w:rPr>
  </w:style>
  <w:style w:type="character" w:customStyle="1" w:styleId="WW8Num15z2">
    <w:name w:val="WW8Num15z2"/>
    <w:uiPriority w:val="99"/>
    <w:rsid w:val="00DF5FE4"/>
    <w:rPr>
      <w:rFonts w:ascii="Wingdings" w:hAnsi="Wingdings"/>
    </w:rPr>
  </w:style>
  <w:style w:type="character" w:customStyle="1" w:styleId="WW8Num16z0">
    <w:name w:val="WW8Num16z0"/>
    <w:uiPriority w:val="99"/>
    <w:rsid w:val="00DF5FE4"/>
    <w:rPr>
      <w:rFonts w:ascii="Symbol" w:hAnsi="Symbol"/>
    </w:rPr>
  </w:style>
  <w:style w:type="character" w:customStyle="1" w:styleId="WW8Num16z1">
    <w:name w:val="WW8Num16z1"/>
    <w:uiPriority w:val="99"/>
    <w:rsid w:val="00DF5FE4"/>
    <w:rPr>
      <w:rFonts w:ascii="Courier New" w:hAnsi="Courier New"/>
    </w:rPr>
  </w:style>
  <w:style w:type="character" w:customStyle="1" w:styleId="WW8Num16z2">
    <w:name w:val="WW8Num16z2"/>
    <w:uiPriority w:val="99"/>
    <w:rsid w:val="00DF5FE4"/>
    <w:rPr>
      <w:rFonts w:ascii="Wingdings" w:hAnsi="Wingdings"/>
    </w:rPr>
  </w:style>
  <w:style w:type="character" w:customStyle="1" w:styleId="WW8Num17z0">
    <w:name w:val="WW8Num17z0"/>
    <w:uiPriority w:val="99"/>
    <w:rsid w:val="00DF5FE4"/>
    <w:rPr>
      <w:rFonts w:ascii="Symbol" w:hAnsi="Symbol"/>
    </w:rPr>
  </w:style>
  <w:style w:type="character" w:customStyle="1" w:styleId="WW8Num17z1">
    <w:name w:val="WW8Num17z1"/>
    <w:uiPriority w:val="99"/>
    <w:rsid w:val="00DF5FE4"/>
    <w:rPr>
      <w:rFonts w:ascii="Courier New" w:hAnsi="Courier New"/>
    </w:rPr>
  </w:style>
  <w:style w:type="character" w:customStyle="1" w:styleId="WW8Num17z2">
    <w:name w:val="WW8Num17z2"/>
    <w:uiPriority w:val="99"/>
    <w:rsid w:val="00DF5FE4"/>
    <w:rPr>
      <w:rFonts w:ascii="Wingdings" w:hAnsi="Wingdings"/>
    </w:rPr>
  </w:style>
  <w:style w:type="character" w:customStyle="1" w:styleId="WW8Num18z0">
    <w:name w:val="WW8Num18z0"/>
    <w:uiPriority w:val="99"/>
    <w:rsid w:val="00DF5FE4"/>
    <w:rPr>
      <w:rFonts w:ascii="Symbol" w:hAnsi="Symbol"/>
    </w:rPr>
  </w:style>
  <w:style w:type="character" w:customStyle="1" w:styleId="WW8Num18z1">
    <w:name w:val="WW8Num18z1"/>
    <w:uiPriority w:val="99"/>
    <w:rsid w:val="00DF5FE4"/>
    <w:rPr>
      <w:rFonts w:ascii="Courier New" w:hAnsi="Courier New"/>
    </w:rPr>
  </w:style>
  <w:style w:type="character" w:customStyle="1" w:styleId="WW8Num18z2">
    <w:name w:val="WW8Num18z2"/>
    <w:uiPriority w:val="99"/>
    <w:rsid w:val="00DF5FE4"/>
    <w:rPr>
      <w:rFonts w:ascii="Wingdings" w:hAnsi="Wingdings"/>
    </w:rPr>
  </w:style>
  <w:style w:type="character" w:customStyle="1" w:styleId="WW8Num19z0">
    <w:name w:val="WW8Num19z0"/>
    <w:uiPriority w:val="99"/>
    <w:rsid w:val="00DF5FE4"/>
    <w:rPr>
      <w:rFonts w:ascii="Symbol" w:hAnsi="Symbol"/>
    </w:rPr>
  </w:style>
  <w:style w:type="character" w:customStyle="1" w:styleId="WW8Num19z1">
    <w:name w:val="WW8Num19z1"/>
    <w:uiPriority w:val="99"/>
    <w:rsid w:val="00DF5FE4"/>
    <w:rPr>
      <w:rFonts w:ascii="Courier New" w:hAnsi="Courier New"/>
    </w:rPr>
  </w:style>
  <w:style w:type="character" w:customStyle="1" w:styleId="WW8Num19z2">
    <w:name w:val="WW8Num19z2"/>
    <w:uiPriority w:val="99"/>
    <w:rsid w:val="00DF5FE4"/>
    <w:rPr>
      <w:rFonts w:ascii="Wingdings" w:hAnsi="Wingdings"/>
    </w:rPr>
  </w:style>
  <w:style w:type="character" w:customStyle="1" w:styleId="WW8Num21z0">
    <w:name w:val="WW8Num21z0"/>
    <w:uiPriority w:val="99"/>
    <w:rsid w:val="00DF5FE4"/>
    <w:rPr>
      <w:rFonts w:ascii="Symbol" w:hAnsi="Symbol"/>
    </w:rPr>
  </w:style>
  <w:style w:type="character" w:customStyle="1" w:styleId="WW8Num21z1">
    <w:name w:val="WW8Num21z1"/>
    <w:uiPriority w:val="99"/>
    <w:rsid w:val="00DF5FE4"/>
    <w:rPr>
      <w:rFonts w:ascii="Courier New" w:hAnsi="Courier New"/>
    </w:rPr>
  </w:style>
  <w:style w:type="character" w:customStyle="1" w:styleId="WW8Num21z2">
    <w:name w:val="WW8Num21z2"/>
    <w:uiPriority w:val="99"/>
    <w:rsid w:val="00DF5FE4"/>
    <w:rPr>
      <w:rFonts w:ascii="Wingdings" w:hAnsi="Wingdings"/>
    </w:rPr>
  </w:style>
  <w:style w:type="character" w:customStyle="1" w:styleId="WW8Num22z0">
    <w:name w:val="WW8Num22z0"/>
    <w:uiPriority w:val="99"/>
    <w:rsid w:val="00DF5FE4"/>
    <w:rPr>
      <w:rFonts w:ascii="Symbol" w:hAnsi="Symbol"/>
    </w:rPr>
  </w:style>
  <w:style w:type="character" w:customStyle="1" w:styleId="WW8Num22z1">
    <w:name w:val="WW8Num22z1"/>
    <w:uiPriority w:val="99"/>
    <w:rsid w:val="00DF5FE4"/>
    <w:rPr>
      <w:rFonts w:ascii="Courier New" w:hAnsi="Courier New"/>
    </w:rPr>
  </w:style>
  <w:style w:type="character" w:customStyle="1" w:styleId="WW8Num22z2">
    <w:name w:val="WW8Num22z2"/>
    <w:uiPriority w:val="99"/>
    <w:rsid w:val="00DF5FE4"/>
    <w:rPr>
      <w:rFonts w:ascii="Wingdings" w:hAnsi="Wingdings"/>
    </w:rPr>
  </w:style>
  <w:style w:type="character" w:customStyle="1" w:styleId="WW8Num23z0">
    <w:name w:val="WW8Num23z0"/>
    <w:uiPriority w:val="99"/>
    <w:rsid w:val="00DF5FE4"/>
    <w:rPr>
      <w:rFonts w:ascii="Symbol" w:hAnsi="Symbol"/>
    </w:rPr>
  </w:style>
  <w:style w:type="character" w:customStyle="1" w:styleId="WW8Num23z1">
    <w:name w:val="WW8Num23z1"/>
    <w:uiPriority w:val="99"/>
    <w:rsid w:val="00DF5FE4"/>
    <w:rPr>
      <w:rFonts w:ascii="Courier New" w:hAnsi="Courier New"/>
    </w:rPr>
  </w:style>
  <w:style w:type="character" w:customStyle="1" w:styleId="WW8Num23z2">
    <w:name w:val="WW8Num23z2"/>
    <w:uiPriority w:val="99"/>
    <w:rsid w:val="00DF5FE4"/>
    <w:rPr>
      <w:rFonts w:ascii="Wingdings" w:hAnsi="Wingdings"/>
    </w:rPr>
  </w:style>
  <w:style w:type="character" w:customStyle="1" w:styleId="FootnoteCharacters">
    <w:name w:val="Footnote Characters"/>
    <w:basedOn w:val="DefaultParagraphFont"/>
    <w:uiPriority w:val="99"/>
    <w:rsid w:val="00DF5FE4"/>
    <w:rPr>
      <w:rFonts w:cs="Times New Roman"/>
      <w:vertAlign w:val="superscript"/>
    </w:rPr>
  </w:style>
  <w:style w:type="paragraph" w:customStyle="1" w:styleId="Heading">
    <w:name w:val="Heading"/>
    <w:basedOn w:val="Normal"/>
    <w:next w:val="BodyText"/>
    <w:uiPriority w:val="99"/>
    <w:rsid w:val="00DF5FE4"/>
    <w:pPr>
      <w:keepNext/>
      <w:spacing w:before="240" w:after="120"/>
    </w:pPr>
    <w:rPr>
      <w:rFonts w:ascii="Arial" w:hAnsi="Arial" w:cs="Tahoma"/>
      <w:sz w:val="28"/>
      <w:szCs w:val="28"/>
    </w:rPr>
  </w:style>
  <w:style w:type="paragraph" w:styleId="BodyText">
    <w:name w:val="Body Text"/>
    <w:basedOn w:val="Normal"/>
    <w:link w:val="BodyTextChar"/>
    <w:uiPriority w:val="99"/>
    <w:rsid w:val="00DF5FE4"/>
    <w:pPr>
      <w:spacing w:after="120"/>
    </w:pPr>
  </w:style>
  <w:style w:type="character" w:customStyle="1" w:styleId="BodyTextChar">
    <w:name w:val="Body Text Char"/>
    <w:basedOn w:val="DefaultParagraphFont"/>
    <w:link w:val="BodyText"/>
    <w:uiPriority w:val="99"/>
    <w:semiHidden/>
    <w:rsid w:val="00786FBB"/>
    <w:rPr>
      <w:sz w:val="24"/>
      <w:szCs w:val="24"/>
      <w:lang w:val="en-CA" w:eastAsia="ar-SA"/>
    </w:rPr>
  </w:style>
  <w:style w:type="paragraph" w:styleId="List">
    <w:name w:val="List"/>
    <w:basedOn w:val="BodyText"/>
    <w:uiPriority w:val="99"/>
    <w:rsid w:val="00DF5FE4"/>
    <w:rPr>
      <w:rFonts w:cs="Tahoma"/>
    </w:rPr>
  </w:style>
  <w:style w:type="paragraph" w:styleId="Caption">
    <w:name w:val="caption"/>
    <w:basedOn w:val="Normal"/>
    <w:uiPriority w:val="99"/>
    <w:qFormat/>
    <w:rsid w:val="00DF5FE4"/>
    <w:pPr>
      <w:suppressLineNumbers/>
      <w:spacing w:before="120" w:after="120"/>
    </w:pPr>
    <w:rPr>
      <w:rFonts w:cs="Tahoma"/>
      <w:i/>
      <w:iCs/>
    </w:rPr>
  </w:style>
  <w:style w:type="paragraph" w:customStyle="1" w:styleId="Index">
    <w:name w:val="Index"/>
    <w:basedOn w:val="Normal"/>
    <w:uiPriority w:val="99"/>
    <w:rsid w:val="00DF5FE4"/>
    <w:pPr>
      <w:suppressLineNumbers/>
    </w:pPr>
    <w:rPr>
      <w:rFonts w:cs="Tahoma"/>
    </w:rPr>
  </w:style>
  <w:style w:type="paragraph" w:styleId="BodyTextIndent">
    <w:name w:val="Body Text Indent"/>
    <w:basedOn w:val="Normal"/>
    <w:link w:val="BodyTextIndentChar"/>
    <w:uiPriority w:val="99"/>
    <w:rsid w:val="00DF5FE4"/>
    <w:pPr>
      <w:ind w:left="720"/>
    </w:pPr>
    <w:rPr>
      <w:sz w:val="20"/>
      <w:lang w:val="en-US"/>
    </w:rPr>
  </w:style>
  <w:style w:type="character" w:customStyle="1" w:styleId="BodyTextIndentChar">
    <w:name w:val="Body Text Indent Char"/>
    <w:basedOn w:val="DefaultParagraphFont"/>
    <w:link w:val="BodyTextIndent"/>
    <w:uiPriority w:val="99"/>
    <w:semiHidden/>
    <w:rsid w:val="00786FBB"/>
    <w:rPr>
      <w:sz w:val="24"/>
      <w:szCs w:val="24"/>
      <w:lang w:val="en-CA" w:eastAsia="ar-SA"/>
    </w:rPr>
  </w:style>
  <w:style w:type="paragraph" w:styleId="FootnoteText">
    <w:name w:val="footnote text"/>
    <w:basedOn w:val="Normal"/>
    <w:link w:val="FootnoteTextChar"/>
    <w:uiPriority w:val="99"/>
    <w:semiHidden/>
    <w:rsid w:val="00DF5FE4"/>
    <w:rPr>
      <w:sz w:val="20"/>
      <w:szCs w:val="20"/>
    </w:rPr>
  </w:style>
  <w:style w:type="character" w:customStyle="1" w:styleId="FootnoteTextChar">
    <w:name w:val="Footnote Text Char"/>
    <w:basedOn w:val="DefaultParagraphFont"/>
    <w:link w:val="FootnoteText"/>
    <w:uiPriority w:val="99"/>
    <w:semiHidden/>
    <w:rsid w:val="00786FBB"/>
    <w:rPr>
      <w:sz w:val="20"/>
      <w:szCs w:val="20"/>
      <w:lang w:val="en-CA" w:eastAsia="ar-SA"/>
    </w:rPr>
  </w:style>
  <w:style w:type="paragraph" w:styleId="BodyText2">
    <w:name w:val="Body Text 2"/>
    <w:basedOn w:val="Normal"/>
    <w:link w:val="BodyText2Char"/>
    <w:uiPriority w:val="99"/>
    <w:rsid w:val="00DF5FE4"/>
    <w:pPr>
      <w:suppressAutoHyphens w:val="0"/>
    </w:pPr>
    <w:rPr>
      <w:rFonts w:ascii="Arial" w:hAnsi="Arial" w:cs="Arial"/>
      <w:sz w:val="20"/>
      <w:lang w:val="en-US" w:eastAsia="en-US"/>
    </w:rPr>
  </w:style>
  <w:style w:type="character" w:customStyle="1" w:styleId="BodyText2Char">
    <w:name w:val="Body Text 2 Char"/>
    <w:basedOn w:val="DefaultParagraphFont"/>
    <w:link w:val="BodyText2"/>
    <w:uiPriority w:val="99"/>
    <w:semiHidden/>
    <w:rsid w:val="00786FBB"/>
    <w:rPr>
      <w:sz w:val="24"/>
      <w:szCs w:val="24"/>
      <w:lang w:val="en-CA" w:eastAsia="ar-SA"/>
    </w:rPr>
  </w:style>
  <w:style w:type="character" w:styleId="Strong">
    <w:name w:val="Strong"/>
    <w:basedOn w:val="DefaultParagraphFont"/>
    <w:uiPriority w:val="99"/>
    <w:qFormat/>
    <w:rsid w:val="00DF5FE4"/>
    <w:rPr>
      <w:rFonts w:cs="Times New Roman"/>
      <w:b/>
      <w:bCs/>
    </w:rPr>
  </w:style>
  <w:style w:type="paragraph" w:styleId="Header">
    <w:name w:val="header"/>
    <w:basedOn w:val="Normal"/>
    <w:link w:val="HeaderChar"/>
    <w:uiPriority w:val="99"/>
    <w:rsid w:val="00271E00"/>
    <w:pPr>
      <w:tabs>
        <w:tab w:val="center" w:pos="4320"/>
        <w:tab w:val="right" w:pos="8640"/>
      </w:tabs>
    </w:pPr>
  </w:style>
  <w:style w:type="character" w:customStyle="1" w:styleId="HeaderChar">
    <w:name w:val="Header Char"/>
    <w:basedOn w:val="DefaultParagraphFont"/>
    <w:link w:val="Header"/>
    <w:uiPriority w:val="99"/>
    <w:semiHidden/>
    <w:rsid w:val="00786FBB"/>
    <w:rPr>
      <w:sz w:val="24"/>
      <w:szCs w:val="24"/>
      <w:lang w:val="en-CA" w:eastAsia="ar-SA"/>
    </w:rPr>
  </w:style>
  <w:style w:type="paragraph" w:styleId="Footer">
    <w:name w:val="footer"/>
    <w:basedOn w:val="Normal"/>
    <w:link w:val="FooterChar"/>
    <w:uiPriority w:val="99"/>
    <w:rsid w:val="00271E00"/>
    <w:pPr>
      <w:tabs>
        <w:tab w:val="center" w:pos="4320"/>
        <w:tab w:val="right" w:pos="8640"/>
      </w:tabs>
    </w:pPr>
  </w:style>
  <w:style w:type="character" w:customStyle="1" w:styleId="FooterChar">
    <w:name w:val="Footer Char"/>
    <w:basedOn w:val="DefaultParagraphFont"/>
    <w:link w:val="Footer"/>
    <w:uiPriority w:val="99"/>
    <w:semiHidden/>
    <w:rsid w:val="00786FBB"/>
    <w:rPr>
      <w:sz w:val="24"/>
      <w:szCs w:val="24"/>
      <w:lang w:val="en-CA"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1212</Words>
  <Characters>6912</Characters>
  <Application>Microsoft Office Outlook</Application>
  <DocSecurity>0</DocSecurity>
  <Lines>0</Lines>
  <Paragraphs>0</Paragraphs>
  <ScaleCrop>false</ScaleCrop>
  <Company>Havelaar Wood Enterprises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Competencies</dc:title>
  <dc:subject/>
  <dc:creator>Leanne</dc:creator>
  <cp:keywords/>
  <dc:description/>
  <cp:lastModifiedBy>APalomino</cp:lastModifiedBy>
  <cp:revision>2</cp:revision>
  <cp:lastPrinted>2113-01-01T07:00:00Z</cp:lastPrinted>
  <dcterms:created xsi:type="dcterms:W3CDTF">2010-10-26T17:21:00Z</dcterms:created>
  <dcterms:modified xsi:type="dcterms:W3CDTF">2010-10-26T17:21:00Z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-830040836</vt:i4>
  </property>
  <property fmtid="{D5CDD505-2E9C-101B-9397-08002B2CF9AE}" pid="3" name="_EmailSubject">
    <vt:lpwstr>GS goals and objectives</vt:lpwstr>
  </property>
  <property fmtid="{D5CDD505-2E9C-101B-9397-08002B2CF9AE}" pid="4" name="_AuthorEmail">
    <vt:lpwstr>George.Isac@vch.ca</vt:lpwstr>
  </property>
  <property fmtid="{D5CDD505-2E9C-101B-9397-08002B2CF9AE}" pid="5" name="_AuthorEmailDisplayName">
    <vt:lpwstr>Isac, George [Dr.][VA]</vt:lpwstr>
  </property>
  <property fmtid="{D5CDD505-2E9C-101B-9397-08002B2CF9AE}" pid="6" name="_ReviewingToolsShownOnce">
    <vt:lpwstr/>
  </property>
</Properties>
</file>