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5A" w:rsidRDefault="0049725A">
      <w:pPr>
        <w:tabs>
          <w:tab w:val="center" w:pos="4680"/>
        </w:tabs>
        <w:jc w:val="both"/>
        <w:rPr>
          <w:rFonts w:ascii="CG Times" w:hAnsi="CG Times"/>
          <w:sz w:val="28"/>
          <w:lang w:val="en-GB"/>
        </w:rPr>
      </w:pPr>
      <w:r>
        <w:rPr>
          <w:rFonts w:ascii="CG Times" w:hAnsi="CG Times"/>
          <w:sz w:val="28"/>
          <w:lang w:val="en-GB"/>
        </w:rPr>
        <w:tab/>
      </w:r>
      <w:r w:rsidRPr="00F77D1B">
        <w:rPr>
          <w:rFonts w:ascii="Arial Unicode MS" w:eastAsia="Arial Unicode MS" w:hAnsi="Arial Unicode MS" w:cs="Arial Unicode MS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UBC logo" style="width:39.75pt;height:54pt;visibility:visible">
            <v:imagedata r:id="rId7" o:title=""/>
          </v:shape>
        </w:pict>
      </w:r>
    </w:p>
    <w:p w:rsidR="0049725A" w:rsidRDefault="0049725A">
      <w:pPr>
        <w:tabs>
          <w:tab w:val="center" w:pos="4680"/>
        </w:tabs>
        <w:rPr>
          <w:rFonts w:ascii="CG Times" w:hAnsi="CG Times"/>
          <w:sz w:val="28"/>
          <w:lang w:val="en-GB"/>
        </w:rPr>
      </w:pPr>
    </w:p>
    <w:p w:rsidR="0049725A" w:rsidRDefault="0049725A">
      <w:pPr>
        <w:tabs>
          <w:tab w:val="center" w:pos="4680"/>
        </w:tabs>
        <w:rPr>
          <w:rFonts w:ascii="CG Times" w:hAnsi="CG Times"/>
          <w:sz w:val="28"/>
          <w:lang w:val="en-GB"/>
        </w:rPr>
      </w:pPr>
      <w:r>
        <w:rPr>
          <w:rFonts w:ascii="CG Times" w:hAnsi="CG Times"/>
          <w:sz w:val="28"/>
          <w:lang w:val="en-GB"/>
        </w:rPr>
        <w:tab/>
      </w:r>
      <w:r>
        <w:rPr>
          <w:rFonts w:ascii="CG Times" w:hAnsi="CG Times"/>
          <w:b/>
          <w:sz w:val="28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CG Times" w:hAnsi="CG Times"/>
              <w:b/>
              <w:sz w:val="28"/>
              <w:lang w:val="en-GB"/>
            </w:rPr>
            <w:t>UNIVERSITY</w:t>
          </w:r>
        </w:smartTag>
        <w:r>
          <w:rPr>
            <w:rFonts w:ascii="CG Times" w:hAnsi="CG Times"/>
            <w:b/>
            <w:sz w:val="28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CG Times" w:hAnsi="CG Times"/>
              <w:b/>
              <w:sz w:val="28"/>
              <w:lang w:val="en-GB"/>
            </w:rPr>
            <w:t>BRITISH COLUMBIA</w:t>
          </w:r>
        </w:smartTag>
      </w:smartTag>
    </w:p>
    <w:p w:rsidR="0049725A" w:rsidRDefault="0049725A">
      <w:pPr>
        <w:ind w:firstLine="720"/>
        <w:rPr>
          <w:rFonts w:ascii="CG Times" w:hAnsi="CG Times"/>
          <w:b/>
          <w:sz w:val="28"/>
          <w:lang w:val="en-GB"/>
        </w:rPr>
      </w:pPr>
    </w:p>
    <w:p w:rsidR="0049725A" w:rsidRDefault="0049725A">
      <w:pPr>
        <w:ind w:firstLine="720"/>
        <w:jc w:val="center"/>
        <w:rPr>
          <w:rFonts w:ascii="CG Times" w:hAnsi="CG Times"/>
          <w:b/>
          <w:sz w:val="28"/>
          <w:lang w:val="en-GB"/>
        </w:rPr>
      </w:pPr>
      <w:r>
        <w:rPr>
          <w:rFonts w:ascii="CG Times" w:hAnsi="CG Times"/>
          <w:b/>
          <w:sz w:val="28"/>
          <w:lang w:val="en-GB"/>
        </w:rPr>
        <w:t>Adult Critical Care Medicine</w:t>
      </w:r>
    </w:p>
    <w:p w:rsidR="0049725A" w:rsidRDefault="0049725A">
      <w:pPr>
        <w:ind w:firstLine="720"/>
        <w:jc w:val="center"/>
        <w:rPr>
          <w:rFonts w:ascii="CG Times" w:hAnsi="CG Times"/>
          <w:b/>
          <w:sz w:val="20"/>
          <w:lang w:val="en-GB"/>
        </w:rPr>
      </w:pPr>
      <w:r>
        <w:rPr>
          <w:rFonts w:ascii="CG Times" w:hAnsi="CG Times"/>
          <w:b/>
          <w:sz w:val="28"/>
          <w:lang w:val="en-GB"/>
        </w:rPr>
        <w:t>Postgraduate Training Program</w:t>
      </w:r>
    </w:p>
    <w:p w:rsidR="0049725A" w:rsidRDefault="0049725A">
      <w:pPr>
        <w:rPr>
          <w:rFonts w:ascii="CG Times" w:hAnsi="CG Times"/>
          <w:sz w:val="20"/>
          <w:lang w:val="en-GB"/>
        </w:rPr>
      </w:pPr>
    </w:p>
    <w:p w:rsidR="0049725A" w:rsidRDefault="0049725A">
      <w:pPr>
        <w:pStyle w:val="Heading2"/>
      </w:pPr>
      <w:r>
        <w:t>Specific Objectives for Respiratory and Bronchoscopy Rotations</w:t>
      </w:r>
    </w:p>
    <w:p w:rsidR="0049725A" w:rsidRDefault="0049725A"/>
    <w:p w:rsidR="0049725A" w:rsidRDefault="004972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85pt;margin-top:5.8pt;width:136.8pt;height:21.6pt;z-index:251655680" fillcolor="silver">
            <v:textbox>
              <w:txbxContent>
                <w:p w:rsidR="0049725A" w:rsidRDefault="0049725A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Medical Expert</w:t>
                  </w:r>
                </w:p>
              </w:txbxContent>
            </v:textbox>
          </v:shape>
        </w:pict>
      </w:r>
    </w:p>
    <w:p w:rsidR="0049725A" w:rsidRDefault="0049725A"/>
    <w:p w:rsidR="0049725A" w:rsidRDefault="0049725A"/>
    <w:p w:rsidR="0049725A" w:rsidRDefault="0049725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Given a patient with respiratory illness, the resident must be able to establish the need, indications, contraindications of a fiberoptic bronchoscopy.  The resident must be able to achieve the technical competence in the use of the fiberoptic bronchoscope and related equipment. </w:t>
      </w:r>
    </w:p>
    <w:p w:rsidR="0049725A" w:rsidRDefault="0049725A">
      <w:pPr>
        <w:rPr>
          <w:b/>
          <w:bCs/>
          <w:i/>
          <w:iCs/>
        </w:rPr>
      </w:pPr>
    </w:p>
    <w:p w:rsidR="0049725A" w:rsidRDefault="0049725A">
      <w:pPr>
        <w:rPr>
          <w:b/>
          <w:bCs/>
          <w:i/>
          <w:iCs/>
        </w:rPr>
      </w:pPr>
    </w:p>
    <w:p w:rsidR="0049725A" w:rsidRDefault="0049725A">
      <w:pPr>
        <w:rPr>
          <w:b/>
          <w:bCs/>
          <w:i/>
          <w:iCs/>
        </w:rPr>
      </w:pPr>
      <w:r>
        <w:rPr>
          <w:b/>
          <w:bCs/>
          <w:i/>
          <w:iCs/>
        </w:rPr>
        <w:t>The Resident shall demonstrate:</w:t>
      </w:r>
    </w:p>
    <w:p w:rsidR="0049725A" w:rsidRDefault="0049725A">
      <w:pPr>
        <w:rPr>
          <w:b/>
          <w:bCs/>
          <w:i/>
          <w:iCs/>
        </w:rPr>
      </w:pPr>
    </w:p>
    <w:p w:rsidR="0049725A" w:rsidRDefault="0049725A">
      <w:pPr>
        <w:numPr>
          <w:ilvl w:val="0"/>
          <w:numId w:val="22"/>
        </w:numPr>
        <w:rPr>
          <w:b/>
          <w:bCs/>
          <w:lang w:val="en-GB"/>
        </w:rPr>
      </w:pPr>
      <w:r>
        <w:rPr>
          <w:b/>
          <w:bCs/>
          <w:lang w:val="en-GB"/>
        </w:rPr>
        <w:t>Knowledge, handling and care of the equipment: bronchoscopes, light sources, video camera and accessories, brushes (especially bacteriology brush) and forceps.</w:t>
      </w:r>
    </w:p>
    <w:p w:rsidR="0049725A" w:rsidRDefault="0049725A">
      <w:pPr>
        <w:numPr>
          <w:ilvl w:val="0"/>
          <w:numId w:val="22"/>
        </w:numPr>
        <w:rPr>
          <w:b/>
          <w:bCs/>
          <w:lang w:val="en-GB"/>
        </w:rPr>
      </w:pPr>
      <w:r>
        <w:rPr>
          <w:b/>
          <w:bCs/>
          <w:lang w:val="en-GB"/>
        </w:rPr>
        <w:t>Indications, contraindications, risk assessment and complications of Bronchoscopy</w:t>
      </w:r>
    </w:p>
    <w:p w:rsidR="0049725A" w:rsidRDefault="0049725A">
      <w:pPr>
        <w:numPr>
          <w:ilvl w:val="0"/>
          <w:numId w:val="22"/>
        </w:numPr>
        <w:rPr>
          <w:b/>
          <w:bCs/>
          <w:lang w:val="en-GB"/>
        </w:rPr>
      </w:pPr>
      <w:r>
        <w:rPr>
          <w:b/>
          <w:bCs/>
          <w:lang w:val="en-GB"/>
        </w:rPr>
        <w:t>Pre-medication, sedation and upper airway anaesthesia for Bronchoscopy</w:t>
      </w:r>
    </w:p>
    <w:p w:rsidR="0049725A" w:rsidRDefault="0049725A">
      <w:pPr>
        <w:numPr>
          <w:ilvl w:val="0"/>
          <w:numId w:val="22"/>
        </w:numPr>
        <w:rPr>
          <w:b/>
          <w:bCs/>
          <w:lang w:val="en-GB"/>
        </w:rPr>
      </w:pPr>
      <w:r>
        <w:rPr>
          <w:b/>
          <w:bCs/>
          <w:lang w:val="en-GB"/>
        </w:rPr>
        <w:t>Precautions during Bronchoscopy</w:t>
      </w:r>
    </w:p>
    <w:p w:rsidR="0049725A" w:rsidRDefault="0049725A">
      <w:pPr>
        <w:numPr>
          <w:ilvl w:val="0"/>
          <w:numId w:val="22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Airway anatomy, nasal and oral fiber-optic intubation </w:t>
      </w:r>
    </w:p>
    <w:p w:rsidR="0049725A" w:rsidRDefault="0049725A">
      <w:pPr>
        <w:numPr>
          <w:ilvl w:val="0"/>
          <w:numId w:val="22"/>
        </w:numPr>
        <w:rPr>
          <w:b/>
          <w:bCs/>
          <w:lang w:val="en-GB"/>
        </w:rPr>
      </w:pPr>
      <w:r>
        <w:rPr>
          <w:b/>
          <w:bCs/>
          <w:lang w:val="en-GB"/>
        </w:rPr>
        <w:t>Bronchoscopy during a telectasis, hemotysis, airway obstruction</w:t>
      </w:r>
    </w:p>
    <w:p w:rsidR="0049725A" w:rsidRDefault="0049725A">
      <w:pPr>
        <w:numPr>
          <w:ilvl w:val="0"/>
          <w:numId w:val="22"/>
        </w:numPr>
        <w:rPr>
          <w:b/>
          <w:bCs/>
          <w:lang w:val="en-GB"/>
        </w:rPr>
      </w:pPr>
      <w:r>
        <w:rPr>
          <w:b/>
          <w:bCs/>
          <w:lang w:val="en-GB"/>
        </w:rPr>
        <w:t>Bronchial suctioning, bronchial washings, B.A.L., bacteriology brushing (including PCP)</w:t>
      </w:r>
    </w:p>
    <w:p w:rsidR="0049725A" w:rsidRDefault="0049725A">
      <w:pPr>
        <w:numPr>
          <w:ilvl w:val="0"/>
          <w:numId w:val="22"/>
        </w:numPr>
        <w:rPr>
          <w:b/>
          <w:bCs/>
          <w:lang w:val="en-GB"/>
        </w:rPr>
      </w:pPr>
      <w:r>
        <w:rPr>
          <w:b/>
          <w:bCs/>
          <w:lang w:val="en-GB"/>
        </w:rPr>
        <w:t>Handling of the specimens (from the Bronchoscopy suite to the laboratory)</w:t>
      </w:r>
    </w:p>
    <w:p w:rsidR="0049725A" w:rsidRDefault="0049725A">
      <w:pPr>
        <w:rPr>
          <w:b/>
          <w:bCs/>
          <w:lang w:val="en-GB"/>
        </w:rPr>
      </w:pPr>
    </w:p>
    <w:p w:rsidR="0049725A" w:rsidRDefault="0049725A">
      <w:pPr>
        <w:rPr>
          <w:b/>
          <w:bCs/>
          <w:i/>
          <w:iCs/>
        </w:rPr>
      </w:pPr>
      <w:r>
        <w:rPr>
          <w:b/>
          <w:bCs/>
          <w:i/>
          <w:iCs/>
        </w:rPr>
        <w:t>Technical Skills:</w:t>
      </w:r>
    </w:p>
    <w:p w:rsidR="0049725A" w:rsidRDefault="0049725A">
      <w:pPr>
        <w:rPr>
          <w:b/>
          <w:bCs/>
        </w:rPr>
      </w:pPr>
      <w:r>
        <w:rPr>
          <w:b/>
          <w:bCs/>
        </w:rPr>
        <w:tab/>
        <w:t>Fiberoptic bronchoscopy</w:t>
      </w:r>
    </w:p>
    <w:p w:rsidR="0049725A" w:rsidRDefault="0049725A"/>
    <w:p w:rsidR="0049725A" w:rsidRDefault="0049725A">
      <w:pPr>
        <w:pStyle w:val="BodyTextIndent3"/>
        <w:tabs>
          <w:tab w:val="clear" w:pos="1080"/>
          <w:tab w:val="left" w:pos="426"/>
          <w:tab w:val="left" w:pos="720"/>
        </w:tabs>
        <w:ind w:left="0" w:firstLine="0"/>
        <w:rPr>
          <w:b/>
          <w:i/>
        </w:rPr>
      </w:pPr>
      <w:r>
        <w:rPr>
          <w:b/>
          <w:i/>
        </w:rPr>
        <w:t>These skills will be taught by:</w:t>
      </w:r>
    </w:p>
    <w:p w:rsidR="0049725A" w:rsidRDefault="0049725A">
      <w:pPr>
        <w:rPr>
          <w:b/>
          <w:sz w:val="20"/>
        </w:rPr>
      </w:pPr>
    </w:p>
    <w:p w:rsidR="0049725A" w:rsidRDefault="0049725A" w:rsidP="00393267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clinical exposure during  the clinical rotations</w:t>
      </w:r>
    </w:p>
    <w:p w:rsidR="0049725A" w:rsidRDefault="0049725A" w:rsidP="00393267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attendance at academic half days / hospital based rounds</w:t>
      </w:r>
    </w:p>
    <w:p w:rsidR="0049725A" w:rsidRDefault="0049725A" w:rsidP="00393267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formal process of graded responsibility</w:t>
      </w:r>
    </w:p>
    <w:p w:rsidR="0049725A" w:rsidRDefault="0049725A" w:rsidP="00393267">
      <w:pPr>
        <w:numPr>
          <w:ilvl w:val="0"/>
          <w:numId w:val="4"/>
        </w:numPr>
        <w:ind w:left="709" w:hanging="283"/>
        <w:rPr>
          <w:b/>
        </w:rPr>
      </w:pPr>
      <w:r>
        <w:rPr>
          <w:b/>
        </w:rPr>
        <w:t>teaching of procedural skills</w:t>
      </w:r>
    </w:p>
    <w:p w:rsidR="0049725A" w:rsidRDefault="0049725A" w:rsidP="00393267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rPr>
          <w:b/>
        </w:rPr>
      </w:pPr>
      <w:r>
        <w:rPr>
          <w:b/>
        </w:rPr>
        <w:t>Journal clubs</w:t>
      </w:r>
    </w:p>
    <w:p w:rsidR="0049725A" w:rsidRDefault="0049725A">
      <w:pPr>
        <w:ind w:left="426"/>
        <w:rPr>
          <w:b/>
        </w:rPr>
      </w:pPr>
    </w:p>
    <w:p w:rsidR="0049725A" w:rsidRDefault="0049725A">
      <w:pPr>
        <w:rPr>
          <w:b/>
          <w:i/>
        </w:rPr>
      </w:pPr>
      <w:r>
        <w:rPr>
          <w:b/>
          <w:i/>
        </w:rPr>
        <w:t>These skills will be evaluated by:</w:t>
      </w:r>
    </w:p>
    <w:p w:rsidR="0049725A" w:rsidRDefault="0049725A">
      <w:pPr>
        <w:rPr>
          <w:b/>
        </w:rPr>
      </w:pPr>
    </w:p>
    <w:p w:rsidR="0049725A" w:rsidRDefault="0049725A" w:rsidP="00393267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monitoring of performance at daily ward rounds</w:t>
      </w:r>
    </w:p>
    <w:p w:rsidR="0049725A" w:rsidRDefault="0049725A" w:rsidP="00393267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in training  evaluations at mid-term and completion of  designated core and elective rotations</w:t>
      </w:r>
    </w:p>
    <w:p w:rsidR="0049725A" w:rsidRDefault="0049725A" w:rsidP="00393267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annually partaking the MCCKAP written examination sponsored by the Society of Critical Care Medicine</w:t>
      </w:r>
    </w:p>
    <w:p w:rsidR="0049725A" w:rsidRDefault="0049725A" w:rsidP="00393267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twice yearly written examinations</w:t>
      </w:r>
    </w:p>
    <w:p w:rsidR="0049725A" w:rsidRDefault="0049725A" w:rsidP="00393267">
      <w:pPr>
        <w:numPr>
          <w:ilvl w:val="0"/>
          <w:numId w:val="5"/>
        </w:numPr>
        <w:tabs>
          <w:tab w:val="clear" w:pos="360"/>
          <w:tab w:val="num" w:pos="709"/>
        </w:tabs>
        <w:ind w:left="709" w:hanging="283"/>
        <w:rPr>
          <w:b/>
        </w:rPr>
      </w:pPr>
      <w:r>
        <w:rPr>
          <w:b/>
        </w:rPr>
        <w:t xml:space="preserve">quarterly review of performance by Program Director and other members of the Division of Critical Care Medicine          </w:t>
      </w:r>
    </w:p>
    <w:p w:rsidR="0049725A" w:rsidRDefault="0049725A" w:rsidP="00393267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 xml:space="preserve">performance of research  and quality assurance/improvement projects </w:t>
      </w:r>
    </w:p>
    <w:p w:rsidR="0049725A" w:rsidRDefault="0049725A" w:rsidP="00393267">
      <w:pPr>
        <w:numPr>
          <w:ilvl w:val="0"/>
          <w:numId w:val="5"/>
        </w:numPr>
        <w:ind w:left="709" w:hanging="283"/>
        <w:rPr>
          <w:b/>
        </w:rPr>
      </w:pPr>
      <w:r>
        <w:rPr>
          <w:b/>
        </w:rPr>
        <w:t>presentation of research projects at the annual Residents Research Competition</w:t>
      </w:r>
    </w:p>
    <w:p w:rsidR="0049725A" w:rsidRDefault="0049725A" w:rsidP="00393267">
      <w:pPr>
        <w:numPr>
          <w:ilvl w:val="0"/>
          <w:numId w:val="19"/>
        </w:numPr>
        <w:tabs>
          <w:tab w:val="clear" w:pos="360"/>
          <w:tab w:val="num" w:pos="786"/>
        </w:tabs>
        <w:ind w:left="786"/>
        <w:rPr>
          <w:b/>
        </w:rPr>
      </w:pPr>
      <w:r>
        <w:rPr>
          <w:b/>
        </w:rPr>
        <w:t>in-training evaluations and meeting of expectations</w:t>
      </w:r>
    </w:p>
    <w:p w:rsidR="0049725A" w:rsidRDefault="0049725A">
      <w:pPr>
        <w:ind w:firstLine="707"/>
        <w:rPr>
          <w:b/>
        </w:rPr>
      </w:pPr>
    </w:p>
    <w:p w:rsidR="0049725A" w:rsidRDefault="0049725A">
      <w:pPr>
        <w:rPr>
          <w:b/>
        </w:rPr>
      </w:pPr>
    </w:p>
    <w:p w:rsidR="0049725A" w:rsidRDefault="0049725A">
      <w:pPr>
        <w:rPr>
          <w:b/>
          <w:i/>
        </w:rPr>
      </w:pPr>
      <w:r>
        <w:rPr>
          <w:b/>
          <w:i/>
        </w:rPr>
        <w:t>At the end of the training the Resident will be expected to:</w:t>
      </w:r>
    </w:p>
    <w:p w:rsidR="0049725A" w:rsidRDefault="0049725A">
      <w:pPr>
        <w:rPr>
          <w:b/>
          <w:i/>
        </w:rPr>
      </w:pPr>
    </w:p>
    <w:p w:rsidR="0049725A" w:rsidRDefault="0049725A" w:rsidP="00393267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demonstrate diagnostic and therapeutic skills for ethical and effective patient care</w:t>
      </w:r>
    </w:p>
    <w:p w:rsidR="0049725A" w:rsidRDefault="0049725A" w:rsidP="0039326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access and apply relevant information to clinical practice</w:t>
      </w:r>
    </w:p>
    <w:p w:rsidR="0049725A" w:rsidRDefault="0049725A" w:rsidP="00393267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demonstrate effective consultation with respect to patient care education and legal opinions</w:t>
      </w:r>
    </w:p>
    <w:p w:rsidR="0049725A" w:rsidRDefault="0049725A" w:rsidP="00877A48">
      <w:pPr>
        <w:ind w:left="360"/>
        <w:rPr>
          <w:b/>
        </w:rPr>
      </w:pPr>
    </w:p>
    <w:p w:rsidR="0049725A" w:rsidRDefault="0049725A">
      <w:pPr>
        <w:ind w:left="360"/>
        <w:rPr>
          <w:b/>
        </w:rPr>
      </w:pPr>
      <w:r>
        <w:rPr>
          <w:noProof/>
        </w:rPr>
        <w:pict>
          <v:shape id="_x0000_s1027" type="#_x0000_t202" style="position:absolute;left:0;text-align:left;margin-left:-22.55pt;margin-top:6.45pt;width:136.8pt;height:21.6pt;z-index:251654656" fillcolor="silver">
            <v:textbox style="mso-next-textbox:#_x0000_s1027">
              <w:txbxContent>
                <w:p w:rsidR="0049725A" w:rsidRDefault="0049725A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COMMUNICATOR:</w:t>
                  </w:r>
                </w:p>
              </w:txbxContent>
            </v:textbox>
          </v:shape>
        </w:pict>
      </w:r>
    </w:p>
    <w:p w:rsidR="0049725A" w:rsidRDefault="0049725A"/>
    <w:p w:rsidR="0049725A" w:rsidRDefault="0049725A"/>
    <w:p w:rsidR="0049725A" w:rsidRDefault="0049725A">
      <w:pPr>
        <w:rPr>
          <w:b/>
          <w:i/>
        </w:rPr>
      </w:pPr>
      <w:r w:rsidRPr="00877A48">
        <w:rPr>
          <w:b/>
          <w:i/>
        </w:rPr>
        <w:t>Competencies:</w:t>
      </w:r>
    </w:p>
    <w:p w:rsidR="0049725A" w:rsidRPr="00877A48" w:rsidRDefault="0049725A">
      <w:pPr>
        <w:rPr>
          <w:b/>
          <w:i/>
        </w:rPr>
      </w:pPr>
    </w:p>
    <w:p w:rsidR="0049725A" w:rsidRDefault="0049725A">
      <w:pPr>
        <w:numPr>
          <w:ilvl w:val="0"/>
          <w:numId w:val="6"/>
        </w:numPr>
        <w:rPr>
          <w:b/>
        </w:rPr>
      </w:pPr>
      <w:r>
        <w:rPr>
          <w:b/>
        </w:rPr>
        <w:t>Recognize the need for effective communication with patients and their families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Recognize the need for effective communication with medical and non-medical colleagues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Act as a consultant and co-ordinate management involving a number of consultants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Be able to refer problem issues or problem cases appropriately</w:t>
      </w:r>
    </w:p>
    <w:p w:rsidR="0049725A" w:rsidRDefault="0049725A"/>
    <w:p w:rsidR="0049725A" w:rsidRDefault="0049725A">
      <w:pPr>
        <w:rPr>
          <w:b/>
          <w:i/>
        </w:rPr>
      </w:pPr>
      <w:r>
        <w:rPr>
          <w:b/>
          <w:i/>
        </w:rPr>
        <w:t>These skills will be taught and assessed by:</w:t>
      </w:r>
    </w:p>
    <w:p w:rsidR="0049725A" w:rsidRDefault="0049725A"/>
    <w:p w:rsidR="0049725A" w:rsidRDefault="0049725A">
      <w:pPr>
        <w:numPr>
          <w:ilvl w:val="0"/>
          <w:numId w:val="2"/>
        </w:numPr>
        <w:rPr>
          <w:b/>
        </w:rPr>
      </w:pPr>
      <w:r>
        <w:rPr>
          <w:b/>
        </w:rPr>
        <w:t>daily observation of trainee performance by clinical supervisors with regular feedback</w:t>
      </w:r>
    </w:p>
    <w:p w:rsidR="0049725A" w:rsidRDefault="0049725A">
      <w:pPr>
        <w:numPr>
          <w:ilvl w:val="0"/>
          <w:numId w:val="2"/>
        </w:numPr>
        <w:rPr>
          <w:b/>
        </w:rPr>
      </w:pPr>
      <w:r>
        <w:rPr>
          <w:b/>
        </w:rPr>
        <w:t xml:space="preserve">observation of Resident – staff interaction during rotations </w:t>
      </w:r>
    </w:p>
    <w:p w:rsidR="0049725A" w:rsidRDefault="0049725A">
      <w:pPr>
        <w:numPr>
          <w:ilvl w:val="0"/>
          <w:numId w:val="2"/>
        </w:numPr>
        <w:rPr>
          <w:b/>
        </w:rPr>
      </w:pPr>
      <w:r>
        <w:rPr>
          <w:b/>
        </w:rPr>
        <w:t>a review of the written record by the attending physicians with ongoing feedback</w:t>
      </w:r>
    </w:p>
    <w:p w:rsidR="0049725A" w:rsidRDefault="0049725A">
      <w:pPr>
        <w:rPr>
          <w:b/>
        </w:rPr>
      </w:pPr>
    </w:p>
    <w:p w:rsidR="0049725A" w:rsidRDefault="0049725A">
      <w:pPr>
        <w:rPr>
          <w:b/>
        </w:rPr>
      </w:pPr>
    </w:p>
    <w:p w:rsidR="0049725A" w:rsidRDefault="0049725A">
      <w:pPr>
        <w:rPr>
          <w:b/>
        </w:rPr>
      </w:pPr>
      <w:r>
        <w:rPr>
          <w:noProof/>
        </w:rPr>
        <w:pict>
          <v:shape id="_x0000_s1028" type="#_x0000_t202" style="position:absolute;margin-left:-10.8pt;margin-top:-36.45pt;width:129.6pt;height:25.9pt;z-index:251656704" fillcolor="silver">
            <v:textbox>
              <w:txbxContent>
                <w:p w:rsidR="0049725A" w:rsidRDefault="0049725A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COLLABORATOR:</w:t>
                  </w:r>
                </w:p>
              </w:txbxContent>
            </v:textbox>
          </v:shape>
        </w:pict>
      </w:r>
    </w:p>
    <w:p w:rsidR="0049725A" w:rsidRPr="00877A48" w:rsidRDefault="0049725A">
      <w:pPr>
        <w:rPr>
          <w:b/>
          <w:i/>
        </w:rPr>
      </w:pPr>
      <w:r w:rsidRPr="00877A48">
        <w:rPr>
          <w:b/>
          <w:i/>
        </w:rPr>
        <w:t>Competencies:</w:t>
      </w:r>
    </w:p>
    <w:p w:rsidR="0049725A" w:rsidRDefault="0049725A"/>
    <w:p w:rsidR="0049725A" w:rsidRDefault="0049725A">
      <w:pPr>
        <w:numPr>
          <w:ilvl w:val="0"/>
          <w:numId w:val="15"/>
        </w:numPr>
        <w:rPr>
          <w:b/>
        </w:rPr>
      </w:pPr>
      <w:r>
        <w:rPr>
          <w:b/>
        </w:rPr>
        <w:t>Effectively consult with other physicians and health care professionals</w:t>
      </w:r>
    </w:p>
    <w:p w:rsidR="0049725A" w:rsidRDefault="0049725A">
      <w:pPr>
        <w:numPr>
          <w:ilvl w:val="0"/>
          <w:numId w:val="7"/>
        </w:numPr>
      </w:pPr>
      <w:r>
        <w:rPr>
          <w:b/>
        </w:rPr>
        <w:t>Work effectively as part of multi-disciplinary team</w:t>
      </w:r>
    </w:p>
    <w:p w:rsidR="0049725A" w:rsidRDefault="0049725A">
      <w:pPr>
        <w:numPr>
          <w:ilvl w:val="0"/>
          <w:numId w:val="7"/>
        </w:numPr>
        <w:rPr>
          <w:b/>
        </w:rPr>
      </w:pPr>
      <w:r>
        <w:rPr>
          <w:b/>
        </w:rPr>
        <w:t>Act as a leader of a multidisciplinary team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Contribute to the education of medical, nursing and paramedical staff</w:t>
      </w:r>
    </w:p>
    <w:p w:rsidR="0049725A" w:rsidRDefault="0049725A"/>
    <w:p w:rsidR="0049725A" w:rsidRDefault="0049725A">
      <w:pPr>
        <w:rPr>
          <w:b/>
          <w:i/>
        </w:rPr>
      </w:pPr>
      <w:r>
        <w:rPr>
          <w:b/>
          <w:i/>
        </w:rPr>
        <w:t>These skills will be taught by:</w:t>
      </w:r>
    </w:p>
    <w:p w:rsidR="0049725A" w:rsidRDefault="0049725A">
      <w:pPr>
        <w:rPr>
          <w:b/>
        </w:rPr>
      </w:pPr>
    </w:p>
    <w:p w:rsidR="0049725A" w:rsidRDefault="0049725A" w:rsidP="00393267">
      <w:pPr>
        <w:numPr>
          <w:ilvl w:val="0"/>
          <w:numId w:val="1"/>
        </w:numPr>
        <w:ind w:left="709" w:hanging="283"/>
        <w:rPr>
          <w:b/>
        </w:rPr>
      </w:pPr>
      <w:r>
        <w:rPr>
          <w:b/>
        </w:rPr>
        <w:t>observation of daily practice patterns with regular feedback</w:t>
      </w:r>
    </w:p>
    <w:p w:rsidR="0049725A" w:rsidRDefault="0049725A" w:rsidP="00393267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rPr>
          <w:b/>
        </w:rPr>
      </w:pPr>
      <w:r>
        <w:rPr>
          <w:b/>
        </w:rPr>
        <w:t>attendance at interdisciplinary rounds</w:t>
      </w:r>
    </w:p>
    <w:p w:rsidR="0049725A" w:rsidRDefault="0049725A"/>
    <w:p w:rsidR="0049725A" w:rsidRDefault="0049725A">
      <w:pPr>
        <w:rPr>
          <w:b/>
          <w:i/>
        </w:rPr>
      </w:pPr>
      <w:r>
        <w:rPr>
          <w:b/>
          <w:i/>
        </w:rPr>
        <w:t>These skills will be evaluated by:</w:t>
      </w:r>
    </w:p>
    <w:p w:rsidR="0049725A" w:rsidRDefault="0049725A"/>
    <w:p w:rsidR="0049725A" w:rsidRDefault="0049725A" w:rsidP="00393267">
      <w:pPr>
        <w:numPr>
          <w:ilvl w:val="0"/>
          <w:numId w:val="2"/>
        </w:numPr>
        <w:ind w:left="709" w:hanging="283"/>
        <w:rPr>
          <w:b/>
        </w:rPr>
      </w:pPr>
      <w:r>
        <w:rPr>
          <w:b/>
        </w:rPr>
        <w:t>direct observation</w:t>
      </w:r>
    </w:p>
    <w:p w:rsidR="0049725A" w:rsidRDefault="0049725A" w:rsidP="00393267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rPr>
          <w:b/>
        </w:rPr>
      </w:pPr>
      <w:r>
        <w:rPr>
          <w:b/>
        </w:rPr>
        <w:t>feedback through in-training evaluation</w:t>
      </w:r>
    </w:p>
    <w:p w:rsidR="0049725A" w:rsidRDefault="0049725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9725A" w:rsidRDefault="0049725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9725A" w:rsidRDefault="0049725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noProof/>
        </w:rPr>
        <w:pict>
          <v:shape id="_x0000_s1029" type="#_x0000_t202" style="position:absolute;margin-left:0;margin-top:.65pt;width:86.4pt;height:21.6pt;z-index:251657728" fillcolor="silver">
            <v:textbox style="mso-next-textbox:#_x0000_s1029">
              <w:txbxContent>
                <w:p w:rsidR="0049725A" w:rsidRDefault="0049725A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MANAGER:</w:t>
                  </w:r>
                </w:p>
              </w:txbxContent>
            </v:textbox>
          </v:shape>
        </w:pict>
      </w:r>
    </w:p>
    <w:p w:rsidR="0049725A" w:rsidRDefault="0049725A">
      <w:pPr>
        <w:rPr>
          <w:b/>
        </w:rPr>
      </w:pPr>
    </w:p>
    <w:p w:rsidR="0049725A" w:rsidRDefault="0049725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Learn how to triage multiple requests for consultations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Learn how to provide adequate care and maintenance of equipment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Learn the importance of developing people skills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Create a congenial and stimulating work environment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Learn how to delegate responsibilities in a fair and non-threatening manner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Instill enthusiasm amongst colleagues in the work place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Recognize and manage problems with junior staff in a non-threatening and constructive manner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Learn how to utilize resources to effectively balance patient care and health care economics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Work to develop effective and efficient patient management strategies by:</w:t>
      </w:r>
    </w:p>
    <w:p w:rsidR="0049725A" w:rsidRDefault="0049725A">
      <w:pPr>
        <w:pStyle w:val="Header"/>
        <w:tabs>
          <w:tab w:val="clear" w:pos="4320"/>
          <w:tab w:val="clear" w:pos="8640"/>
        </w:tabs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avoiding duplication of services</w:t>
      </w:r>
    </w:p>
    <w:p w:rsidR="0049725A" w:rsidRDefault="0049725A">
      <w:pPr>
        <w:ind w:firstLine="360"/>
        <w:rPr>
          <w:b/>
        </w:rPr>
      </w:pPr>
      <w:r>
        <w:rPr>
          <w:b/>
        </w:rPr>
        <w:t>-</w:t>
      </w:r>
      <w:r>
        <w:rPr>
          <w:b/>
        </w:rPr>
        <w:tab/>
        <w:t>involving other caregivers</w:t>
      </w:r>
    </w:p>
    <w:p w:rsidR="0049725A" w:rsidRDefault="0049725A">
      <w:pPr>
        <w:ind w:firstLine="360"/>
        <w:rPr>
          <w:b/>
        </w:rPr>
      </w:pPr>
      <w:r>
        <w:rPr>
          <w:b/>
        </w:rPr>
        <w:t>-</w:t>
      </w:r>
      <w:r>
        <w:rPr>
          <w:b/>
        </w:rPr>
        <w:tab/>
        <w:t>appropriate use of information technology</w:t>
      </w:r>
    </w:p>
    <w:p w:rsidR="0049725A" w:rsidRDefault="0049725A">
      <w:pPr>
        <w:numPr>
          <w:ilvl w:val="0"/>
          <w:numId w:val="8"/>
        </w:numPr>
        <w:rPr>
          <w:b/>
        </w:rPr>
      </w:pPr>
      <w:r>
        <w:rPr>
          <w:b/>
        </w:rPr>
        <w:t>Organize / co-ordinate ongoing QA review processes of procedures, morbidity and mortality, and clinical practice</w:t>
      </w:r>
    </w:p>
    <w:p w:rsidR="0049725A" w:rsidRDefault="0049725A">
      <w:pPr>
        <w:rPr>
          <w:b/>
        </w:rPr>
      </w:pPr>
    </w:p>
    <w:p w:rsidR="0049725A" w:rsidRPr="00D67181" w:rsidRDefault="0049725A" w:rsidP="00D67181">
      <w:pPr>
        <w:rPr>
          <w:b/>
          <w:i/>
        </w:rPr>
      </w:pPr>
      <w:r>
        <w:rPr>
          <w:b/>
          <w:i/>
        </w:rPr>
        <w:t>These skills will be taught in the following manner:</w:t>
      </w:r>
    </w:p>
    <w:p w:rsidR="0049725A" w:rsidRDefault="0049725A" w:rsidP="00393267">
      <w:pPr>
        <w:numPr>
          <w:ilvl w:val="0"/>
          <w:numId w:val="9"/>
        </w:numPr>
        <w:ind w:left="720"/>
        <w:rPr>
          <w:b/>
        </w:rPr>
      </w:pPr>
      <w:r>
        <w:rPr>
          <w:b/>
        </w:rPr>
        <w:t>assignment of annual QA projects</w:t>
      </w:r>
    </w:p>
    <w:p w:rsidR="0049725A" w:rsidRDefault="0049725A" w:rsidP="00393267">
      <w:pPr>
        <w:numPr>
          <w:ilvl w:val="0"/>
          <w:numId w:val="9"/>
        </w:numPr>
        <w:ind w:left="720"/>
        <w:rPr>
          <w:b/>
        </w:rPr>
      </w:pPr>
      <w:r>
        <w:rPr>
          <w:b/>
        </w:rPr>
        <w:t>learning computer skills</w:t>
      </w:r>
    </w:p>
    <w:p w:rsidR="0049725A" w:rsidRDefault="0049725A" w:rsidP="00EE6581">
      <w:pPr>
        <w:ind w:left="360"/>
        <w:rPr>
          <w:b/>
        </w:rPr>
      </w:pPr>
    </w:p>
    <w:p w:rsidR="0049725A" w:rsidRDefault="0049725A">
      <w:pPr>
        <w:rPr>
          <w:b/>
        </w:rPr>
      </w:pPr>
    </w:p>
    <w:p w:rsidR="0049725A" w:rsidRDefault="0049725A">
      <w:pPr>
        <w:rPr>
          <w:b/>
          <w:i/>
        </w:rPr>
      </w:pPr>
      <w:r>
        <w:rPr>
          <w:b/>
          <w:i/>
        </w:rPr>
        <w:t>These skills will be evaluated by:</w:t>
      </w:r>
    </w:p>
    <w:p w:rsidR="0049725A" w:rsidRDefault="0049725A">
      <w:pPr>
        <w:rPr>
          <w:b/>
        </w:rPr>
      </w:pPr>
    </w:p>
    <w:p w:rsidR="0049725A" w:rsidRDefault="0049725A" w:rsidP="00393267">
      <w:pPr>
        <w:numPr>
          <w:ilvl w:val="0"/>
          <w:numId w:val="1"/>
        </w:numPr>
        <w:ind w:left="720"/>
        <w:rPr>
          <w:b/>
        </w:rPr>
      </w:pPr>
      <w:r>
        <w:rPr>
          <w:b/>
        </w:rPr>
        <w:t>observation of trainees by rotation supervisors and attending physicians with feedback on a regular basis and through ITER’s</w:t>
      </w:r>
    </w:p>
    <w:p w:rsidR="0049725A" w:rsidRDefault="0049725A" w:rsidP="00393267">
      <w:pPr>
        <w:numPr>
          <w:ilvl w:val="0"/>
          <w:numId w:val="1"/>
        </w:numPr>
        <w:ind w:left="720"/>
        <w:rPr>
          <w:b/>
        </w:rPr>
      </w:pPr>
      <w:r>
        <w:rPr>
          <w:b/>
        </w:rPr>
        <w:t>attendance at academic half days</w:t>
      </w:r>
    </w:p>
    <w:p w:rsidR="0049725A" w:rsidRDefault="0049725A">
      <w:pPr>
        <w:rPr>
          <w:b/>
        </w:rPr>
      </w:pPr>
    </w:p>
    <w:p w:rsidR="0049725A" w:rsidRDefault="0049725A">
      <w:pPr>
        <w:rPr>
          <w:b/>
        </w:rPr>
      </w:pPr>
      <w:r>
        <w:rPr>
          <w:noProof/>
        </w:rPr>
        <w:pict>
          <v:shape id="_x0000_s1030" type="#_x0000_t202" style="position:absolute;margin-left:-7.2pt;margin-top:4.85pt;width:153.6pt;height:21.6pt;z-index:251658752" o:allowincell="f" fillcolor="silver">
            <v:textbox>
              <w:txbxContent>
                <w:p w:rsidR="0049725A" w:rsidRDefault="0049725A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HEALTH ADVOCATE:</w:t>
                  </w:r>
                </w:p>
              </w:txbxContent>
            </v:textbox>
          </v:shape>
        </w:pict>
      </w:r>
    </w:p>
    <w:p w:rsidR="0049725A" w:rsidRDefault="0049725A">
      <w:pPr>
        <w:rPr>
          <w:b/>
        </w:rPr>
      </w:pPr>
    </w:p>
    <w:p w:rsidR="0049725A" w:rsidRDefault="0049725A">
      <w:pPr>
        <w:rPr>
          <w:b/>
        </w:rPr>
      </w:pPr>
    </w:p>
    <w:p w:rsidR="0049725A" w:rsidRPr="00877A48" w:rsidRDefault="0049725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  <w:b/>
          <w:i/>
          <w:snapToGrid w:val="0"/>
        </w:rPr>
      </w:pPr>
      <w:r w:rsidRPr="00877A48">
        <w:rPr>
          <w:rFonts w:ascii="Times New Roman" w:hAnsi="Times New Roman"/>
          <w:b/>
          <w:i/>
          <w:snapToGrid w:val="0"/>
        </w:rPr>
        <w:t>Competencies:</w:t>
      </w:r>
    </w:p>
    <w:p w:rsidR="0049725A" w:rsidRPr="00877A48" w:rsidRDefault="0049725A">
      <w:pPr>
        <w:rPr>
          <w:b/>
          <w:i/>
        </w:rPr>
      </w:pP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 xml:space="preserve">Recognize the risk factors for a variety of common critical illnesses and counsel families and colleagues in ways to minimize the acquisition risk 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Develop the ethic that the patient’s welfare always takes precedence in the event of medical, political or ethical conflicts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Appreciate the difficult and stressful situations associated with the environment of  critical care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Learn to identify and minimize the stresses placed upon the patients, their relatives, and hospital staff</w:t>
      </w:r>
    </w:p>
    <w:p w:rsidR="0049725A" w:rsidRDefault="0049725A">
      <w:pPr>
        <w:rPr>
          <w:b/>
        </w:rPr>
      </w:pPr>
    </w:p>
    <w:p w:rsidR="0049725A" w:rsidRDefault="0049725A">
      <w:pPr>
        <w:rPr>
          <w:b/>
          <w:i/>
        </w:rPr>
      </w:pPr>
      <w:r>
        <w:rPr>
          <w:b/>
          <w:i/>
        </w:rPr>
        <w:t>These skills will be taught by:</w:t>
      </w:r>
    </w:p>
    <w:p w:rsidR="0049725A" w:rsidRDefault="0049725A">
      <w:pPr>
        <w:rPr>
          <w:b/>
        </w:rPr>
      </w:pPr>
    </w:p>
    <w:p w:rsidR="0049725A" w:rsidRPr="00D67181" w:rsidRDefault="0049725A" w:rsidP="00D67181">
      <w:pPr>
        <w:numPr>
          <w:ilvl w:val="0"/>
          <w:numId w:val="10"/>
        </w:numPr>
        <w:ind w:left="720"/>
        <w:rPr>
          <w:b/>
        </w:rPr>
      </w:pPr>
      <w:r>
        <w:rPr>
          <w:b/>
        </w:rPr>
        <w:t>observation of practices of attending physicians and other members of the interdisciplinary team</w:t>
      </w:r>
    </w:p>
    <w:p w:rsidR="0049725A" w:rsidRDefault="0049725A" w:rsidP="00393267">
      <w:pPr>
        <w:numPr>
          <w:ilvl w:val="0"/>
          <w:numId w:val="10"/>
        </w:numPr>
        <w:ind w:left="720"/>
        <w:rPr>
          <w:b/>
        </w:rPr>
      </w:pPr>
      <w:r>
        <w:rPr>
          <w:b/>
        </w:rPr>
        <w:t xml:space="preserve">annual series of ethical seminars </w:t>
      </w:r>
    </w:p>
    <w:p w:rsidR="0049725A" w:rsidRPr="00D67181" w:rsidRDefault="0049725A" w:rsidP="00D67181">
      <w:pPr>
        <w:numPr>
          <w:ilvl w:val="0"/>
          <w:numId w:val="10"/>
        </w:numPr>
        <w:ind w:left="720"/>
        <w:rPr>
          <w:b/>
        </w:rPr>
      </w:pPr>
      <w:r>
        <w:rPr>
          <w:b/>
        </w:rPr>
        <w:t>ethical case discussions at morning clinical ward rounds and academic half days</w:t>
      </w:r>
    </w:p>
    <w:p w:rsidR="0049725A" w:rsidRDefault="0049725A">
      <w:pPr>
        <w:rPr>
          <w:b/>
        </w:rPr>
      </w:pPr>
    </w:p>
    <w:p w:rsidR="0049725A" w:rsidRDefault="0049725A"/>
    <w:p w:rsidR="0049725A" w:rsidRDefault="0049725A">
      <w:pPr>
        <w:rPr>
          <w:b/>
          <w:i/>
        </w:rPr>
      </w:pPr>
      <w:r>
        <w:rPr>
          <w:b/>
          <w:i/>
        </w:rPr>
        <w:t>These skills will be evaluated by:</w:t>
      </w:r>
    </w:p>
    <w:p w:rsidR="0049725A" w:rsidRDefault="0049725A">
      <w:pPr>
        <w:rPr>
          <w:b/>
        </w:rPr>
      </w:pPr>
    </w:p>
    <w:p w:rsidR="0049725A" w:rsidRDefault="0049725A" w:rsidP="0039326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provision of feedback through ITER’s</w:t>
      </w:r>
    </w:p>
    <w:p w:rsidR="0049725A" w:rsidRDefault="0049725A" w:rsidP="0039326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presentation of a QA project performed under the supervision of a member of the Division of Critical Care</w:t>
      </w:r>
    </w:p>
    <w:p w:rsidR="0049725A" w:rsidRDefault="0049725A">
      <w:pPr>
        <w:rPr>
          <w:b/>
        </w:rPr>
      </w:pPr>
    </w:p>
    <w:p w:rsidR="0049725A" w:rsidRDefault="0049725A">
      <w:pPr>
        <w:pStyle w:val="Heading1"/>
        <w:rPr>
          <w:rFonts w:ascii="Times New Roman" w:hAnsi="Times New Roman"/>
          <w:b w:val="0"/>
          <w:caps/>
        </w:rPr>
      </w:pPr>
      <w:r>
        <w:rPr>
          <w:noProof/>
          <w:lang w:val="en-US"/>
        </w:rPr>
        <w:pict>
          <v:shape id="_x0000_s1031" type="#_x0000_t202" style="position:absolute;margin-left:0;margin-top:4.85pt;width:81.6pt;height:21.6pt;z-index:251659776" o:allowincell="f" fillcolor="silver">
            <v:textbox style="mso-next-textbox:#_x0000_s1031">
              <w:txbxContent>
                <w:p w:rsidR="0049725A" w:rsidRDefault="0049725A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SCHOLAR:</w:t>
                  </w:r>
                </w:p>
              </w:txbxContent>
            </v:textbox>
          </v:shape>
        </w:pict>
      </w:r>
    </w:p>
    <w:p w:rsidR="0049725A" w:rsidRDefault="0049725A">
      <w:pPr>
        <w:rPr>
          <w:b/>
        </w:rPr>
      </w:pPr>
    </w:p>
    <w:p w:rsidR="0049725A" w:rsidRDefault="0049725A">
      <w:pPr>
        <w:rPr>
          <w:b/>
        </w:rPr>
      </w:pPr>
    </w:p>
    <w:p w:rsidR="0049725A" w:rsidRPr="00877A48" w:rsidRDefault="0049725A">
      <w:pPr>
        <w:rPr>
          <w:b/>
          <w:i/>
        </w:rPr>
      </w:pPr>
      <w:r w:rsidRPr="00877A48">
        <w:rPr>
          <w:b/>
          <w:i/>
        </w:rPr>
        <w:t>Competencies:</w:t>
      </w:r>
    </w:p>
    <w:p w:rsidR="0049725A" w:rsidRDefault="0049725A">
      <w:pPr>
        <w:rPr>
          <w:b/>
        </w:rPr>
      </w:pP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Accumulate the necessary knowledge to be a competent  critical care physician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Learn how to apply basic and clinical science to patient care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Establish a comprehensive self-directed learning and educational strategy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Impart a similar enthusiasm to their colleagues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 xml:space="preserve">Develop an appreciation of the role of critical analysis in the assessment of current scientific developments 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Develop an understanding of  evidence based medicine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Participate in processes of clinical audit and quality improvement activities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Maintain competence in critical care</w:t>
      </w:r>
    </w:p>
    <w:p w:rsidR="0049725A" w:rsidRDefault="0049725A">
      <w:pPr>
        <w:numPr>
          <w:ilvl w:val="0"/>
          <w:numId w:val="4"/>
        </w:numPr>
        <w:rPr>
          <w:b/>
        </w:rPr>
      </w:pPr>
      <w:r>
        <w:rPr>
          <w:b/>
        </w:rPr>
        <w:t>Commit to forever pushing the boundaries of excellence in caring for critically ill patients</w:t>
      </w:r>
    </w:p>
    <w:p w:rsidR="0049725A" w:rsidRDefault="0049725A">
      <w:pPr>
        <w:rPr>
          <w:b/>
        </w:rPr>
      </w:pPr>
    </w:p>
    <w:p w:rsidR="0049725A" w:rsidRDefault="0049725A">
      <w:pPr>
        <w:rPr>
          <w:b/>
          <w:i/>
        </w:rPr>
      </w:pPr>
      <w:r>
        <w:rPr>
          <w:b/>
          <w:i/>
        </w:rPr>
        <w:t>These skills will be taught by:</w:t>
      </w:r>
    </w:p>
    <w:p w:rsidR="0049725A" w:rsidRDefault="0049725A">
      <w:pPr>
        <w:rPr>
          <w:b/>
        </w:rPr>
      </w:pPr>
    </w:p>
    <w:p w:rsidR="0049725A" w:rsidRDefault="0049725A" w:rsidP="00393267">
      <w:pPr>
        <w:numPr>
          <w:ilvl w:val="0"/>
          <w:numId w:val="11"/>
        </w:numPr>
        <w:ind w:left="720"/>
        <w:rPr>
          <w:b/>
        </w:rPr>
      </w:pPr>
      <w:r>
        <w:rPr>
          <w:b/>
        </w:rPr>
        <w:t>Provision of appropriate teaching courses at academic half days</w:t>
      </w:r>
    </w:p>
    <w:p w:rsidR="0049725A" w:rsidRDefault="0049725A" w:rsidP="00393267">
      <w:pPr>
        <w:numPr>
          <w:ilvl w:val="0"/>
          <w:numId w:val="11"/>
        </w:numPr>
        <w:ind w:left="720"/>
        <w:rPr>
          <w:b/>
        </w:rPr>
      </w:pPr>
      <w:r>
        <w:rPr>
          <w:b/>
        </w:rPr>
        <w:t>Defined lectures of epidemiology and evidence based medicine at academic half day</w:t>
      </w:r>
    </w:p>
    <w:p w:rsidR="0049725A" w:rsidRDefault="0049725A" w:rsidP="00393267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Critical appraisal of the literature at Journal Club sessions</w:t>
      </w:r>
    </w:p>
    <w:p w:rsidR="0049725A" w:rsidRDefault="0049725A" w:rsidP="00393267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Assignment and completion of QA projects</w:t>
      </w:r>
    </w:p>
    <w:p w:rsidR="0049725A" w:rsidRDefault="0049725A">
      <w:pPr>
        <w:rPr>
          <w:b/>
        </w:rPr>
      </w:pPr>
    </w:p>
    <w:p w:rsidR="0049725A" w:rsidRDefault="0049725A">
      <w:pPr>
        <w:rPr>
          <w:b/>
        </w:rPr>
      </w:pPr>
    </w:p>
    <w:p w:rsidR="0049725A" w:rsidRDefault="0049725A">
      <w:pPr>
        <w:rPr>
          <w:b/>
          <w:i/>
        </w:rPr>
      </w:pPr>
      <w:r>
        <w:rPr>
          <w:b/>
          <w:i/>
        </w:rPr>
        <w:t>These skills will be evaluated and monitored by:</w:t>
      </w:r>
    </w:p>
    <w:p w:rsidR="0049725A" w:rsidRDefault="0049725A">
      <w:pPr>
        <w:rPr>
          <w:b/>
        </w:rPr>
      </w:pPr>
    </w:p>
    <w:p w:rsidR="0049725A" w:rsidRDefault="0049725A" w:rsidP="00393267">
      <w:pPr>
        <w:numPr>
          <w:ilvl w:val="0"/>
          <w:numId w:val="12"/>
        </w:numPr>
        <w:ind w:left="720"/>
        <w:rPr>
          <w:b/>
        </w:rPr>
      </w:pPr>
      <w:r>
        <w:rPr>
          <w:b/>
        </w:rPr>
        <w:t>monitoring of attendance at academic half days</w:t>
      </w:r>
    </w:p>
    <w:p w:rsidR="0049725A" w:rsidRDefault="0049725A" w:rsidP="00393267">
      <w:pPr>
        <w:numPr>
          <w:ilvl w:val="0"/>
          <w:numId w:val="12"/>
        </w:numPr>
        <w:ind w:left="720"/>
        <w:rPr>
          <w:b/>
        </w:rPr>
      </w:pPr>
      <w:r>
        <w:rPr>
          <w:b/>
        </w:rPr>
        <w:t>regular formal and informal feedback</w:t>
      </w:r>
    </w:p>
    <w:p w:rsidR="0049725A" w:rsidRDefault="0049725A" w:rsidP="00393267">
      <w:pPr>
        <w:numPr>
          <w:ilvl w:val="0"/>
          <w:numId w:val="12"/>
        </w:numPr>
        <w:ind w:left="720"/>
        <w:rPr>
          <w:b/>
        </w:rPr>
      </w:pPr>
      <w:r>
        <w:rPr>
          <w:b/>
        </w:rPr>
        <w:t>formal feedback through ITER’s</w:t>
      </w:r>
    </w:p>
    <w:p w:rsidR="0049725A" w:rsidRDefault="0049725A" w:rsidP="00393267">
      <w:pPr>
        <w:numPr>
          <w:ilvl w:val="0"/>
          <w:numId w:val="12"/>
        </w:numPr>
        <w:ind w:left="720"/>
        <w:rPr>
          <w:b/>
        </w:rPr>
      </w:pPr>
      <w:r>
        <w:rPr>
          <w:b/>
        </w:rPr>
        <w:t>written examination</w:t>
      </w:r>
    </w:p>
    <w:p w:rsidR="0049725A" w:rsidRDefault="0049725A" w:rsidP="00393267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assessing teaching skills during rounds and lectures to junior staff and other members of the health care team</w:t>
      </w:r>
    </w:p>
    <w:p w:rsidR="0049725A" w:rsidRDefault="0049725A" w:rsidP="00393267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presentation of Research and QA projects at the Annual Residents Research competition</w:t>
      </w:r>
    </w:p>
    <w:p w:rsidR="0049725A" w:rsidRDefault="0049725A">
      <w:pPr>
        <w:rPr>
          <w:b/>
        </w:rPr>
      </w:pPr>
    </w:p>
    <w:p w:rsidR="0049725A" w:rsidRDefault="0049725A">
      <w:pPr>
        <w:rPr>
          <w:b/>
        </w:rPr>
      </w:pPr>
      <w:r>
        <w:rPr>
          <w:noProof/>
        </w:rPr>
        <w:pict>
          <v:shape id="_x0000_s1032" type="#_x0000_t202" style="position:absolute;margin-left:7.2pt;margin-top:7.55pt;width:122.4pt;height:21.6pt;z-index:251660800" fillcolor="silver">
            <v:textbox style="mso-next-textbox:#_x0000_s1032">
              <w:txbxContent>
                <w:p w:rsidR="0049725A" w:rsidRDefault="0049725A">
                  <w:pPr>
                    <w:rPr>
                      <w:rFonts w:ascii="Palatino" w:hAnsi="Palatino"/>
                    </w:rPr>
                  </w:pPr>
                  <w:r>
                    <w:rPr>
                      <w:rFonts w:ascii="Palatino" w:hAnsi="Palatino"/>
                    </w:rPr>
                    <w:t>PROFESSIONAL:</w:t>
                  </w:r>
                </w:p>
              </w:txbxContent>
            </v:textbox>
          </v:shape>
        </w:pict>
      </w:r>
    </w:p>
    <w:p w:rsidR="0049725A" w:rsidRDefault="0049725A">
      <w:pPr>
        <w:rPr>
          <w:b/>
        </w:rPr>
      </w:pPr>
    </w:p>
    <w:p w:rsidR="0049725A" w:rsidRDefault="0049725A">
      <w:pPr>
        <w:rPr>
          <w:b/>
        </w:rPr>
      </w:pPr>
    </w:p>
    <w:p w:rsidR="0049725A" w:rsidRPr="00877A48" w:rsidRDefault="0049725A">
      <w:pPr>
        <w:rPr>
          <w:b/>
          <w:i/>
        </w:rPr>
      </w:pPr>
      <w:r w:rsidRPr="00877A48">
        <w:rPr>
          <w:b/>
          <w:i/>
        </w:rPr>
        <w:t>Competencies:</w:t>
      </w:r>
    </w:p>
    <w:p w:rsidR="0049725A" w:rsidRDefault="0049725A">
      <w:pPr>
        <w:rPr>
          <w:b/>
        </w:rPr>
      </w:pPr>
    </w:p>
    <w:p w:rsidR="0049725A" w:rsidRDefault="0049725A">
      <w:pPr>
        <w:numPr>
          <w:ilvl w:val="0"/>
          <w:numId w:val="9"/>
        </w:numPr>
        <w:rPr>
          <w:b/>
        </w:rPr>
      </w:pPr>
      <w:r>
        <w:rPr>
          <w:b/>
        </w:rPr>
        <w:t>Develop an ethical framework for the delivery of the highest quality care</w:t>
      </w:r>
    </w:p>
    <w:p w:rsidR="0049725A" w:rsidRDefault="0049725A">
      <w:pPr>
        <w:numPr>
          <w:ilvl w:val="0"/>
          <w:numId w:val="9"/>
        </w:numPr>
        <w:rPr>
          <w:b/>
        </w:rPr>
      </w:pPr>
      <w:r>
        <w:rPr>
          <w:b/>
        </w:rPr>
        <w:t>Understand professional obligations to patients and colleagues</w:t>
      </w:r>
    </w:p>
    <w:p w:rsidR="0049725A" w:rsidRDefault="0049725A">
      <w:pPr>
        <w:numPr>
          <w:ilvl w:val="0"/>
          <w:numId w:val="9"/>
        </w:numPr>
        <w:rPr>
          <w:b/>
        </w:rPr>
      </w:pPr>
      <w:r>
        <w:rPr>
          <w:b/>
        </w:rPr>
        <w:t>Exhibit appropriate personal and interpersonal professional behaviors</w:t>
      </w:r>
    </w:p>
    <w:p w:rsidR="0049725A" w:rsidRDefault="0049725A">
      <w:pPr>
        <w:numPr>
          <w:ilvl w:val="0"/>
          <w:numId w:val="9"/>
        </w:numPr>
        <w:rPr>
          <w:b/>
        </w:rPr>
      </w:pPr>
      <w:r>
        <w:rPr>
          <w:b/>
        </w:rPr>
        <w:t>Act with integrity, honesty and compassion in the delivery of the highest quality health care</w:t>
      </w:r>
    </w:p>
    <w:p w:rsidR="0049725A" w:rsidRDefault="0049725A">
      <w:pPr>
        <w:rPr>
          <w:b/>
        </w:rPr>
      </w:pPr>
    </w:p>
    <w:p w:rsidR="0049725A" w:rsidRDefault="0049725A">
      <w:pPr>
        <w:rPr>
          <w:b/>
          <w:i/>
        </w:rPr>
      </w:pPr>
      <w:r>
        <w:rPr>
          <w:b/>
          <w:i/>
        </w:rPr>
        <w:t>These skills will be taught by:</w:t>
      </w:r>
    </w:p>
    <w:p w:rsidR="0049725A" w:rsidRDefault="0049725A"/>
    <w:p w:rsidR="0049725A" w:rsidRDefault="0049725A" w:rsidP="00393267">
      <w:pPr>
        <w:numPr>
          <w:ilvl w:val="0"/>
          <w:numId w:val="10"/>
        </w:numPr>
        <w:ind w:left="720"/>
        <w:rPr>
          <w:b/>
        </w:rPr>
      </w:pPr>
      <w:r>
        <w:rPr>
          <w:b/>
        </w:rPr>
        <w:t>lectures at academic half days</w:t>
      </w:r>
    </w:p>
    <w:p w:rsidR="0049725A" w:rsidRDefault="0049725A" w:rsidP="00393267">
      <w:pPr>
        <w:numPr>
          <w:ilvl w:val="0"/>
          <w:numId w:val="10"/>
        </w:numPr>
        <w:ind w:left="720"/>
        <w:rPr>
          <w:b/>
        </w:rPr>
      </w:pPr>
      <w:r>
        <w:rPr>
          <w:b/>
        </w:rPr>
        <w:t>observation of the daily practice patterns of attending physicians and other health care workers</w:t>
      </w:r>
    </w:p>
    <w:p w:rsidR="0049725A" w:rsidRDefault="0049725A" w:rsidP="00EE6581">
      <w:pPr>
        <w:rPr>
          <w:b/>
        </w:rPr>
      </w:pPr>
    </w:p>
    <w:p w:rsidR="0049725A" w:rsidRDefault="0049725A" w:rsidP="00EE6581">
      <w:pPr>
        <w:rPr>
          <w:b/>
        </w:rPr>
      </w:pPr>
    </w:p>
    <w:p w:rsidR="0049725A" w:rsidRDefault="0049725A">
      <w:pPr>
        <w:rPr>
          <w:b/>
        </w:rPr>
      </w:pPr>
    </w:p>
    <w:p w:rsidR="0049725A" w:rsidRDefault="0049725A">
      <w:pPr>
        <w:rPr>
          <w:b/>
          <w:i/>
        </w:rPr>
      </w:pPr>
      <w:r>
        <w:rPr>
          <w:b/>
          <w:i/>
        </w:rPr>
        <w:t>These skills will be evaluated by:</w:t>
      </w:r>
    </w:p>
    <w:p w:rsidR="0049725A" w:rsidRDefault="0049725A">
      <w:pPr>
        <w:rPr>
          <w:b/>
        </w:rPr>
      </w:pPr>
    </w:p>
    <w:p w:rsidR="0049725A" w:rsidRDefault="0049725A" w:rsidP="00393267">
      <w:pPr>
        <w:numPr>
          <w:ilvl w:val="0"/>
          <w:numId w:val="3"/>
        </w:numPr>
        <w:ind w:left="720"/>
        <w:rPr>
          <w:b/>
        </w:rPr>
      </w:pPr>
      <w:r>
        <w:rPr>
          <w:b/>
        </w:rPr>
        <w:t>daily observation of trainees by attending physicians</w:t>
      </w:r>
    </w:p>
    <w:p w:rsidR="0049725A" w:rsidRDefault="0049725A" w:rsidP="00393267">
      <w:pPr>
        <w:numPr>
          <w:ilvl w:val="0"/>
          <w:numId w:val="3"/>
        </w:numPr>
        <w:ind w:left="720"/>
        <w:rPr>
          <w:b/>
        </w:rPr>
      </w:pPr>
      <w:r>
        <w:rPr>
          <w:b/>
        </w:rPr>
        <w:t>formal evaluations through ITER’s</w:t>
      </w:r>
    </w:p>
    <w:p w:rsidR="0049725A" w:rsidRDefault="0049725A" w:rsidP="00EE658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annual meetings with the Program Director</w:t>
      </w:r>
    </w:p>
    <w:p w:rsidR="0049725A" w:rsidRDefault="0049725A" w:rsidP="002365F1">
      <w:pPr>
        <w:ind w:left="360"/>
        <w:rPr>
          <w:b/>
        </w:rPr>
      </w:pPr>
    </w:p>
    <w:p w:rsidR="0049725A" w:rsidRDefault="0049725A" w:rsidP="002365F1">
      <w:pPr>
        <w:ind w:left="360"/>
        <w:rPr>
          <w:b/>
        </w:rPr>
      </w:pPr>
    </w:p>
    <w:p w:rsidR="0049725A" w:rsidRPr="00135975" w:rsidRDefault="0049725A" w:rsidP="00135975">
      <w:pPr>
        <w:ind w:left="2880" w:firstLine="720"/>
        <w:rPr>
          <w:b/>
          <w:sz w:val="28"/>
          <w:szCs w:val="28"/>
          <w:u w:val="single"/>
        </w:rPr>
      </w:pPr>
      <w:r w:rsidRPr="00135975">
        <w:rPr>
          <w:b/>
          <w:sz w:val="28"/>
          <w:szCs w:val="28"/>
          <w:u w:val="single"/>
        </w:rPr>
        <w:t>AD</w:t>
      </w:r>
      <w:r>
        <w:rPr>
          <w:b/>
          <w:sz w:val="28"/>
          <w:szCs w:val="28"/>
          <w:u w:val="single"/>
        </w:rPr>
        <w:t>DE</w:t>
      </w:r>
      <w:r w:rsidRPr="00135975">
        <w:rPr>
          <w:b/>
          <w:sz w:val="28"/>
          <w:szCs w:val="28"/>
          <w:u w:val="single"/>
        </w:rPr>
        <w:t>NDUM:</w:t>
      </w:r>
    </w:p>
    <w:p w:rsidR="0049725A" w:rsidRPr="00135975" w:rsidRDefault="0049725A" w:rsidP="00135975">
      <w:pPr>
        <w:rPr>
          <w:b/>
          <w:sz w:val="28"/>
          <w:szCs w:val="28"/>
        </w:rPr>
      </w:pPr>
    </w:p>
    <w:p w:rsidR="0049725A" w:rsidRPr="00135975" w:rsidRDefault="0049725A" w:rsidP="00135975">
      <w:pPr>
        <w:ind w:left="360"/>
        <w:rPr>
          <w:szCs w:val="24"/>
          <w:u w:val="single"/>
        </w:rPr>
      </w:pPr>
    </w:p>
    <w:p w:rsidR="0049725A" w:rsidRPr="00135975" w:rsidRDefault="0049725A" w:rsidP="00135975">
      <w:pPr>
        <w:ind w:left="360"/>
        <w:rPr>
          <w:b/>
          <w:bCs/>
          <w:szCs w:val="24"/>
          <w:u w:val="single"/>
        </w:rPr>
      </w:pPr>
      <w:smartTag w:uri="urn:schemas-microsoft-com:office:smarttags" w:element="place">
        <w:r w:rsidRPr="00135975">
          <w:rPr>
            <w:b/>
            <w:szCs w:val="24"/>
            <w:u w:val="single"/>
          </w:rPr>
          <w:t>Surrey</w:t>
        </w:r>
      </w:smartTag>
      <w:r w:rsidRPr="00135975">
        <w:rPr>
          <w:b/>
          <w:szCs w:val="24"/>
          <w:u w:val="single"/>
        </w:rPr>
        <w:t xml:space="preserve"> Memorial Bronchoscopy Rotation</w:t>
      </w:r>
      <w:r w:rsidRPr="00135975">
        <w:rPr>
          <w:b/>
          <w:bCs/>
          <w:szCs w:val="24"/>
          <w:u w:val="single"/>
        </w:rPr>
        <w:t xml:space="preserve"> Expectations</w:t>
      </w:r>
      <w:r w:rsidRPr="00135975">
        <w:rPr>
          <w:b/>
          <w:bCs/>
          <w:szCs w:val="24"/>
        </w:rPr>
        <w:t xml:space="preserve">: </w:t>
      </w:r>
    </w:p>
    <w:p w:rsidR="0049725A" w:rsidRPr="00135975" w:rsidRDefault="0049725A" w:rsidP="00135975">
      <w:pPr>
        <w:rPr>
          <w:b/>
          <w:szCs w:val="24"/>
        </w:rPr>
      </w:pPr>
    </w:p>
    <w:p w:rsidR="0049725A" w:rsidRPr="00135975" w:rsidRDefault="0049725A" w:rsidP="00135975">
      <w:pPr>
        <w:numPr>
          <w:ilvl w:val="0"/>
          <w:numId w:val="23"/>
        </w:numPr>
        <w:rPr>
          <w:b/>
          <w:bCs/>
          <w:szCs w:val="24"/>
          <w:u w:val="single"/>
        </w:rPr>
      </w:pPr>
      <w:r w:rsidRPr="00135975">
        <w:rPr>
          <w:b/>
          <w:bCs/>
          <w:szCs w:val="24"/>
        </w:rPr>
        <w:t xml:space="preserve">Each </w:t>
      </w:r>
      <w:r>
        <w:rPr>
          <w:b/>
          <w:bCs/>
          <w:szCs w:val="24"/>
        </w:rPr>
        <w:t xml:space="preserve">Resident </w:t>
      </w:r>
      <w:r w:rsidRPr="00135975">
        <w:rPr>
          <w:b/>
          <w:bCs/>
          <w:szCs w:val="24"/>
        </w:rPr>
        <w:t xml:space="preserve">will liaise with Dr. Ted Lawson at the start of their rotation to identify educational goals and Dr. Lawson </w:t>
      </w:r>
      <w:r>
        <w:rPr>
          <w:b/>
          <w:bCs/>
          <w:szCs w:val="24"/>
        </w:rPr>
        <w:t>and the Resident will work together to</w:t>
      </w:r>
      <w:r w:rsidRPr="00135975">
        <w:rPr>
          <w:b/>
          <w:bCs/>
          <w:szCs w:val="24"/>
        </w:rPr>
        <w:t xml:space="preserve"> try </w:t>
      </w:r>
      <w:r>
        <w:rPr>
          <w:b/>
          <w:bCs/>
          <w:szCs w:val="24"/>
        </w:rPr>
        <w:t xml:space="preserve">and </w:t>
      </w:r>
      <w:r w:rsidRPr="00135975">
        <w:rPr>
          <w:b/>
          <w:bCs/>
          <w:szCs w:val="24"/>
        </w:rPr>
        <w:t xml:space="preserve">shape the rotation to fit these goals.  </w:t>
      </w:r>
    </w:p>
    <w:p w:rsidR="0049725A" w:rsidRPr="00135975" w:rsidRDefault="0049725A" w:rsidP="00135975">
      <w:pPr>
        <w:ind w:left="720"/>
        <w:rPr>
          <w:b/>
          <w:bCs/>
          <w:szCs w:val="24"/>
          <w:u w:val="single"/>
        </w:rPr>
      </w:pPr>
    </w:p>
    <w:p w:rsidR="0049725A" w:rsidRPr="00135975" w:rsidRDefault="0049725A" w:rsidP="00135975">
      <w:pPr>
        <w:numPr>
          <w:ilvl w:val="0"/>
          <w:numId w:val="23"/>
        </w:numPr>
        <w:rPr>
          <w:b/>
          <w:bCs/>
          <w:szCs w:val="24"/>
          <w:u w:val="single"/>
        </w:rPr>
      </w:pPr>
      <w:r w:rsidRPr="00135975">
        <w:rPr>
          <w:b/>
          <w:bCs/>
          <w:szCs w:val="24"/>
        </w:rPr>
        <w:t xml:space="preserve">Bronchoscopies </w:t>
      </w:r>
      <w:r>
        <w:rPr>
          <w:b/>
          <w:bCs/>
          <w:szCs w:val="24"/>
        </w:rPr>
        <w:t xml:space="preserve">run from approximately </w:t>
      </w:r>
      <w:r w:rsidRPr="00135975">
        <w:rPr>
          <w:b/>
          <w:bCs/>
          <w:szCs w:val="24"/>
        </w:rPr>
        <w:t>11</w:t>
      </w:r>
      <w:r>
        <w:rPr>
          <w:b/>
          <w:bCs/>
          <w:szCs w:val="24"/>
        </w:rPr>
        <w:t>: 30</w:t>
      </w:r>
      <w:r w:rsidRPr="00135975">
        <w:rPr>
          <w:b/>
          <w:bCs/>
          <w:szCs w:val="24"/>
        </w:rPr>
        <w:t>am and continue until 3pm.</w:t>
      </w:r>
    </w:p>
    <w:p w:rsidR="0049725A" w:rsidRPr="00135975" w:rsidRDefault="0049725A" w:rsidP="00135975">
      <w:pPr>
        <w:rPr>
          <w:b/>
          <w:bCs/>
          <w:szCs w:val="24"/>
          <w:u w:val="single"/>
        </w:rPr>
      </w:pPr>
    </w:p>
    <w:p w:rsidR="0049725A" w:rsidRPr="00DE2E4C" w:rsidRDefault="0049725A" w:rsidP="00135975">
      <w:pPr>
        <w:numPr>
          <w:ilvl w:val="0"/>
          <w:numId w:val="23"/>
        </w:numPr>
        <w:rPr>
          <w:b/>
          <w:bCs/>
          <w:szCs w:val="24"/>
          <w:u w:val="single"/>
        </w:rPr>
      </w:pPr>
      <w:r>
        <w:rPr>
          <w:b/>
          <w:bCs/>
          <w:szCs w:val="24"/>
        </w:rPr>
        <w:t xml:space="preserve">The time spent at SMH each day before the Bronchoscopies begin as well as the remainder of the day once Bronchoscopies are completed </w:t>
      </w:r>
      <w:r w:rsidRPr="00135975">
        <w:rPr>
          <w:b/>
          <w:bCs/>
          <w:szCs w:val="24"/>
        </w:rPr>
        <w:t>will be spent helpin</w:t>
      </w:r>
      <w:r>
        <w:rPr>
          <w:b/>
          <w:bCs/>
          <w:szCs w:val="24"/>
        </w:rPr>
        <w:t>g out different services at SMH.</w:t>
      </w:r>
    </w:p>
    <w:p w:rsidR="0049725A" w:rsidRDefault="0049725A" w:rsidP="00DE2E4C">
      <w:pPr>
        <w:rPr>
          <w:b/>
          <w:bCs/>
          <w:szCs w:val="24"/>
        </w:rPr>
      </w:pPr>
    </w:p>
    <w:p w:rsidR="0049725A" w:rsidRPr="00DE2E4C" w:rsidRDefault="0049725A" w:rsidP="00135975">
      <w:pPr>
        <w:numPr>
          <w:ilvl w:val="0"/>
          <w:numId w:val="23"/>
        </w:numPr>
        <w:rPr>
          <w:b/>
          <w:bCs/>
          <w:szCs w:val="24"/>
          <w:u w:val="single"/>
        </w:rPr>
      </w:pPr>
      <w:r w:rsidRPr="00135975"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 xml:space="preserve">Each Resident must find a balance between choosing extra work that fits their career goals and helping the staff at SMH as appreciation for participating in an elective at their hospital.  </w:t>
      </w:r>
    </w:p>
    <w:p w:rsidR="0049725A" w:rsidRDefault="0049725A" w:rsidP="00DE2E4C">
      <w:pPr>
        <w:rPr>
          <w:b/>
          <w:bCs/>
          <w:szCs w:val="24"/>
        </w:rPr>
      </w:pPr>
    </w:p>
    <w:p w:rsidR="0049725A" w:rsidRDefault="0049725A" w:rsidP="002365F1">
      <w:pPr>
        <w:numPr>
          <w:ilvl w:val="0"/>
          <w:numId w:val="23"/>
        </w:numPr>
        <w:rPr>
          <w:b/>
        </w:rPr>
      </w:pPr>
      <w:r>
        <w:rPr>
          <w:b/>
          <w:bCs/>
          <w:szCs w:val="24"/>
        </w:rPr>
        <w:t>The extra work in addition to bronchoscopies may take the shape of respiratory consults, assisting in cases in the ICU and helping with various services that need extra coverage.</w:t>
      </w:r>
    </w:p>
    <w:p w:rsidR="0049725A" w:rsidRDefault="0049725A" w:rsidP="002365F1">
      <w:pPr>
        <w:ind w:left="360"/>
        <w:rPr>
          <w:b/>
        </w:rPr>
      </w:pPr>
    </w:p>
    <w:p w:rsidR="0049725A" w:rsidRDefault="0049725A" w:rsidP="002365F1">
      <w:pPr>
        <w:ind w:left="360"/>
        <w:rPr>
          <w:b/>
        </w:rPr>
      </w:pPr>
    </w:p>
    <w:p w:rsidR="0049725A" w:rsidRDefault="0049725A" w:rsidP="002365F1">
      <w:pPr>
        <w:ind w:left="360"/>
        <w:rPr>
          <w:b/>
        </w:rPr>
      </w:pPr>
    </w:p>
    <w:p w:rsidR="0049725A" w:rsidRDefault="0049725A"/>
    <w:sectPr w:rsidR="0049725A" w:rsidSect="00C17F43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5A" w:rsidRDefault="0049725A">
      <w:r>
        <w:separator/>
      </w:r>
    </w:p>
  </w:endnote>
  <w:endnote w:type="continuationSeparator" w:id="0">
    <w:p w:rsidR="0049725A" w:rsidRDefault="0049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5A" w:rsidRPr="003A227A" w:rsidRDefault="0049725A">
    <w:pPr>
      <w:pStyle w:val="Footer"/>
      <w:rPr>
        <w:sz w:val="20"/>
      </w:rPr>
    </w:pPr>
    <w:r w:rsidRPr="003A227A">
      <w:rPr>
        <w:sz w:val="20"/>
      </w:rPr>
      <w:t xml:space="preserve">Revised: </w:t>
    </w:r>
    <w:r>
      <w:rPr>
        <w:sz w:val="20"/>
      </w:rPr>
      <w:t>October 26</w:t>
    </w:r>
    <w:r w:rsidRPr="003A227A">
      <w:rPr>
        <w:sz w:val="20"/>
      </w:rPr>
      <w:t>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5A" w:rsidRDefault="0049725A">
      <w:r>
        <w:separator/>
      </w:r>
    </w:p>
  </w:footnote>
  <w:footnote w:type="continuationSeparator" w:id="0">
    <w:p w:rsidR="0049725A" w:rsidRDefault="00497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21A3C9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F71F2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98564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C46C2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187F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736DA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E0605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8D42DF"/>
    <w:multiLevelType w:val="hybridMultilevel"/>
    <w:tmpl w:val="3EE0A50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AF0B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F96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5907045"/>
    <w:multiLevelType w:val="singleLevel"/>
    <w:tmpl w:val="B43E2C6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1"/>
  </w:num>
  <w:num w:numId="14">
    <w:abstractNumId w:val="16"/>
  </w:num>
  <w:num w:numId="15">
    <w:abstractNumId w:val="20"/>
  </w:num>
  <w:num w:numId="16">
    <w:abstractNumId w:val="13"/>
  </w:num>
  <w:num w:numId="17">
    <w:abstractNumId w:val="18"/>
  </w:num>
  <w:num w:numId="18">
    <w:abstractNumId w:val="17"/>
  </w:num>
  <w:num w:numId="19">
    <w:abstractNumId w:val="12"/>
  </w:num>
  <w:num w:numId="20">
    <w:abstractNumId w:val="15"/>
  </w:num>
  <w:num w:numId="21">
    <w:abstractNumId w:val="14"/>
  </w:num>
  <w:num w:numId="22">
    <w:abstractNumId w:val="22"/>
  </w:num>
  <w:num w:numId="23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5F1"/>
    <w:rsid w:val="00121578"/>
    <w:rsid w:val="00135975"/>
    <w:rsid w:val="002365F1"/>
    <w:rsid w:val="00393267"/>
    <w:rsid w:val="003A227A"/>
    <w:rsid w:val="00407CDA"/>
    <w:rsid w:val="00440200"/>
    <w:rsid w:val="004417D0"/>
    <w:rsid w:val="0049725A"/>
    <w:rsid w:val="007140E6"/>
    <w:rsid w:val="00720C3A"/>
    <w:rsid w:val="007E398B"/>
    <w:rsid w:val="00877A48"/>
    <w:rsid w:val="008C629B"/>
    <w:rsid w:val="00C17F43"/>
    <w:rsid w:val="00C8187E"/>
    <w:rsid w:val="00D67181"/>
    <w:rsid w:val="00DE2E4C"/>
    <w:rsid w:val="00EE6581"/>
    <w:rsid w:val="00F7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43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F43"/>
    <w:pPr>
      <w:keepNext/>
      <w:outlineLvl w:val="0"/>
    </w:pPr>
    <w:rPr>
      <w:rFonts w:ascii="CG Times" w:hAnsi="CG Times"/>
      <w:b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7F43"/>
    <w:pPr>
      <w:keepNext/>
      <w:jc w:val="center"/>
      <w:outlineLvl w:val="1"/>
    </w:pPr>
    <w:rPr>
      <w:rFonts w:ascii="CG Times" w:hAnsi="CG Times"/>
      <w:b/>
      <w:sz w:val="36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F4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0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0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0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C17F4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17F43"/>
    <w:pPr>
      <w:widowControl/>
      <w:tabs>
        <w:tab w:val="left" w:pos="1080"/>
      </w:tabs>
      <w:ind w:left="1080" w:hanging="10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205B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C17F43"/>
    <w:pPr>
      <w:widowControl/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205B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17F43"/>
    <w:pPr>
      <w:widowControl/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205B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17F43"/>
    <w:pPr>
      <w:ind w:left="720" w:hanging="36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205B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720C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0C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0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0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5B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3A2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05B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1249</Words>
  <Characters>7123</Characters>
  <Application>Microsoft Office Outlook</Application>
  <DocSecurity>0</DocSecurity>
  <Lines>0</Lines>
  <Paragraphs>0</Paragraphs>
  <ScaleCrop>false</ScaleCrop>
  <Company>Vancouver 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Vancouver Hospital</dc:creator>
  <cp:keywords/>
  <dc:description/>
  <cp:lastModifiedBy>APalomino</cp:lastModifiedBy>
  <cp:revision>2</cp:revision>
  <cp:lastPrinted>2000-10-05T22:58:00Z</cp:lastPrinted>
  <dcterms:created xsi:type="dcterms:W3CDTF">2010-10-26T17:20:00Z</dcterms:created>
  <dcterms:modified xsi:type="dcterms:W3CDTF">2010-10-26T17:20:00Z</dcterms:modified>
</cp:coreProperties>
</file>